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68438D">
      <w:pPr>
        <w:pStyle w:val="10"/>
        <w:spacing w:before="68" w:line="360" w:lineRule="auto"/>
        <w:ind w:left="-284" w:right="-66" w:hanging="2"/>
        <w:jc w:val="center"/>
      </w:pPr>
      <w:r>
        <w:t xml:space="preserve"> МИНИСТЕРСТВО </w:t>
      </w:r>
      <w:r>
        <w:rPr>
          <w:spacing w:val="-6"/>
        </w:rPr>
        <w:t xml:space="preserve">НАУКИ </w:t>
      </w:r>
      <w:r>
        <w:t>И ВЫСШЕГО ОБРАЗОВАНИЯ</w:t>
      </w:r>
      <w:r>
        <w:rPr>
          <w:spacing w:val="-5"/>
        </w:rPr>
        <w:t xml:space="preserve"> </w:t>
      </w:r>
      <w:r>
        <w:t xml:space="preserve">РОССИЙСКОЙ </w:t>
      </w:r>
      <w:r>
        <w:rPr>
          <w:spacing w:val="-4"/>
        </w:rPr>
        <w:t xml:space="preserve">ФЕДЕРАЦИИ ФЕДЕРАЛЬНОЕ </w:t>
      </w:r>
      <w:r>
        <w:rPr>
          <w:spacing w:val="-3"/>
        </w:rPr>
        <w:t xml:space="preserve">ГОСУДАРСТВЕННОЕ </w:t>
      </w:r>
      <w:r>
        <w:t xml:space="preserve">АВТОНОМНОЕ </w:t>
      </w:r>
      <w:r>
        <w:rPr>
          <w:spacing w:val="-6"/>
        </w:rPr>
        <w:t xml:space="preserve">ОБРАЗОВАТЕЛЬНОЕ </w:t>
      </w:r>
      <w:r>
        <w:t xml:space="preserve">УЧРЕЖДЕНИЕ ВЫСШЕГО </w:t>
      </w:r>
      <w:r>
        <w:rPr>
          <w:spacing w:val="-6"/>
        </w:rPr>
        <w:t>ОБРАЗОВАНИЯ</w:t>
      </w:r>
    </w:p>
    <w:p w14:paraId="45F43391">
      <w:pPr>
        <w:spacing w:before="1" w:line="360" w:lineRule="auto"/>
        <w:ind w:left="548" w:right="557"/>
        <w:jc w:val="center"/>
        <w:rPr>
          <w:sz w:val="28"/>
        </w:rPr>
      </w:pPr>
      <w:r>
        <w:rPr>
          <w:sz w:val="28"/>
        </w:rPr>
        <w:t>«Национальный исследовательский ядерный университет «МИФИ» (НИЯУ МИФИ)</w:t>
      </w:r>
    </w:p>
    <w:p w14:paraId="446B161F">
      <w:pPr>
        <w:spacing w:line="362" w:lineRule="auto"/>
        <w:ind w:left="426" w:right="643"/>
        <w:jc w:val="center"/>
        <w:rPr>
          <w:sz w:val="28"/>
        </w:rPr>
      </w:pPr>
      <w:r>
        <w:rPr>
          <w:sz w:val="28"/>
        </w:rPr>
        <w:t>Институт Финансовых Технологий и Экономической Безопасности Кафедра Финансового мониторинга</w:t>
      </w:r>
    </w:p>
    <w:p w14:paraId="5B3C71EF">
      <w:pPr>
        <w:pStyle w:val="10"/>
        <w:rPr>
          <w:sz w:val="30"/>
        </w:rPr>
      </w:pPr>
    </w:p>
    <w:p w14:paraId="38EBD363">
      <w:pPr>
        <w:pStyle w:val="10"/>
        <w:rPr>
          <w:sz w:val="30"/>
        </w:rPr>
      </w:pPr>
    </w:p>
    <w:p w14:paraId="4A195694">
      <w:pPr>
        <w:pStyle w:val="10"/>
        <w:spacing w:before="1"/>
        <w:rPr>
          <w:sz w:val="39"/>
        </w:rPr>
      </w:pPr>
    </w:p>
    <w:p w14:paraId="491B4EE5">
      <w:pPr>
        <w:spacing w:before="1"/>
        <w:ind w:left="544" w:right="557"/>
        <w:jc w:val="center"/>
        <w:rPr>
          <w:b/>
          <w:sz w:val="32"/>
        </w:rPr>
      </w:pPr>
      <w:r>
        <w:rPr>
          <w:b/>
          <w:sz w:val="32"/>
        </w:rPr>
        <w:t>Лабораторная работа №2 по курсу</w:t>
      </w:r>
    </w:p>
    <w:p w14:paraId="37AE8CF2">
      <w:pPr>
        <w:spacing w:before="184"/>
        <w:ind w:left="544" w:right="557"/>
        <w:jc w:val="center"/>
        <w:rPr>
          <w:b/>
          <w:sz w:val="32"/>
        </w:rPr>
      </w:pPr>
      <w:r>
        <w:rPr>
          <w:b/>
          <w:sz w:val="32"/>
        </w:rPr>
        <w:t>«Макростатический анализ и прогнозирование»</w:t>
      </w:r>
    </w:p>
    <w:p w14:paraId="3E61ED04">
      <w:pPr>
        <w:pStyle w:val="10"/>
        <w:rPr>
          <w:b/>
          <w:sz w:val="34"/>
        </w:rPr>
      </w:pPr>
    </w:p>
    <w:p w14:paraId="4DCE88C5">
      <w:pPr>
        <w:pStyle w:val="10"/>
        <w:rPr>
          <w:b/>
          <w:sz w:val="34"/>
        </w:rPr>
      </w:pPr>
    </w:p>
    <w:p w14:paraId="0761D100">
      <w:pPr>
        <w:pStyle w:val="10"/>
        <w:rPr>
          <w:b/>
          <w:sz w:val="34"/>
        </w:rPr>
      </w:pPr>
    </w:p>
    <w:p w14:paraId="4E9BA1E6">
      <w:pPr>
        <w:pStyle w:val="10"/>
        <w:rPr>
          <w:b/>
          <w:sz w:val="34"/>
        </w:rPr>
      </w:pPr>
    </w:p>
    <w:p w14:paraId="439ED789">
      <w:pPr>
        <w:pStyle w:val="10"/>
        <w:rPr>
          <w:b/>
          <w:sz w:val="34"/>
        </w:rPr>
      </w:pPr>
    </w:p>
    <w:p w14:paraId="3FBF7A96">
      <w:pPr>
        <w:pStyle w:val="10"/>
        <w:rPr>
          <w:b/>
          <w:sz w:val="34"/>
        </w:rPr>
      </w:pPr>
    </w:p>
    <w:p w14:paraId="2FCEA1D6">
      <w:pPr>
        <w:pStyle w:val="10"/>
        <w:rPr>
          <w:b/>
          <w:sz w:val="34"/>
        </w:rPr>
      </w:pPr>
    </w:p>
    <w:p w14:paraId="25236450">
      <w:pPr>
        <w:pStyle w:val="10"/>
        <w:rPr>
          <w:b/>
          <w:sz w:val="34"/>
        </w:rPr>
      </w:pPr>
    </w:p>
    <w:p w14:paraId="59CC152C">
      <w:pPr>
        <w:pStyle w:val="10"/>
        <w:rPr>
          <w:b/>
          <w:sz w:val="34"/>
        </w:rPr>
      </w:pPr>
    </w:p>
    <w:p w14:paraId="05551719">
      <w:pPr>
        <w:tabs>
          <w:tab w:val="left" w:pos="5610"/>
        </w:tabs>
        <w:spacing w:before="260"/>
        <w:ind w:left="102"/>
        <w:rPr>
          <w:b/>
          <w:sz w:val="28"/>
        </w:rPr>
      </w:pPr>
      <w:r>
        <w:rPr>
          <w:b/>
          <w:sz w:val="28"/>
        </w:rPr>
        <w:tab/>
      </w:r>
    </w:p>
    <w:tbl>
      <w:tblPr>
        <w:tblStyle w:val="5"/>
        <w:tblW w:w="0" w:type="auto"/>
        <w:tblInd w:w="102" w:type="dxa"/>
        <w:tblLayout w:type="autofit"/>
        <w:tblCellMar>
          <w:top w:w="0" w:type="dxa"/>
          <w:left w:w="108" w:type="dxa"/>
          <w:bottom w:w="0" w:type="dxa"/>
          <w:right w:w="108" w:type="dxa"/>
        </w:tblCellMar>
      </w:tblPr>
      <w:tblGrid>
        <w:gridCol w:w="4589"/>
        <w:gridCol w:w="4589"/>
      </w:tblGrid>
      <w:tr w14:paraId="0B724D48">
        <w:tblPrEx>
          <w:tblCellMar>
            <w:top w:w="0" w:type="dxa"/>
            <w:left w:w="108" w:type="dxa"/>
            <w:bottom w:w="0" w:type="dxa"/>
            <w:right w:w="108" w:type="dxa"/>
          </w:tblCellMar>
        </w:tblPrEx>
        <w:tc>
          <w:tcPr>
            <w:tcW w:w="4589" w:type="dxa"/>
          </w:tcPr>
          <w:p w14:paraId="2C63D2F4">
            <w:pPr>
              <w:tabs>
                <w:tab w:val="left" w:pos="5610"/>
              </w:tabs>
              <w:spacing w:before="260"/>
              <w:rPr>
                <w:b/>
                <w:sz w:val="28"/>
              </w:rPr>
            </w:pPr>
            <w:r>
              <w:rPr>
                <w:b/>
                <w:sz w:val="28"/>
              </w:rPr>
              <w:t xml:space="preserve">Выполнил </w:t>
            </w:r>
            <w:r>
              <w:rPr>
                <w:b/>
                <w:spacing w:val="-4"/>
                <w:sz w:val="28"/>
              </w:rPr>
              <w:t>студент</w:t>
            </w:r>
            <w:r>
              <w:rPr>
                <w:b/>
                <w:spacing w:val="-3"/>
                <w:sz w:val="28"/>
              </w:rPr>
              <w:t xml:space="preserve"> </w:t>
            </w:r>
            <w:r>
              <w:rPr>
                <w:b/>
                <w:sz w:val="28"/>
              </w:rPr>
              <w:t>группы</w:t>
            </w:r>
            <w:r>
              <w:rPr>
                <w:b/>
                <w:spacing w:val="-2"/>
                <w:sz w:val="28"/>
              </w:rPr>
              <w:t xml:space="preserve"> </w:t>
            </w:r>
            <w:r>
              <w:rPr>
                <w:b/>
                <w:sz w:val="28"/>
              </w:rPr>
              <w:t>С1</w:t>
            </w:r>
            <w:r>
              <w:rPr>
                <w:b/>
                <w:sz w:val="28"/>
                <w:lang w:val="en-US"/>
              </w:rPr>
              <w:t>9</w:t>
            </w:r>
            <w:r>
              <w:rPr>
                <w:b/>
                <w:sz w:val="28"/>
              </w:rPr>
              <w:t>-7</w:t>
            </w:r>
            <w:r>
              <w:rPr>
                <w:b/>
                <w:sz w:val="28"/>
                <w:lang w:val="en-US"/>
              </w:rPr>
              <w:t>0</w:t>
            </w:r>
            <w:r>
              <w:rPr>
                <w:b/>
                <w:sz w:val="28"/>
              </w:rPr>
              <w:t>2:</w:t>
            </w:r>
          </w:p>
        </w:tc>
        <w:tc>
          <w:tcPr>
            <w:tcW w:w="4589" w:type="dxa"/>
          </w:tcPr>
          <w:p w14:paraId="0CA0AF50">
            <w:pPr>
              <w:tabs>
                <w:tab w:val="left" w:pos="5610"/>
              </w:tabs>
              <w:wordWrap w:val="0"/>
              <w:spacing w:before="260"/>
              <w:jc w:val="right"/>
              <w:rPr>
                <w:rFonts w:hint="default"/>
                <w:sz w:val="28"/>
                <w:lang w:val="ru-RU"/>
              </w:rPr>
            </w:pPr>
            <w:r>
              <w:rPr>
                <w:rFonts w:hint="default"/>
                <w:sz w:val="28"/>
                <w:lang w:val="ru-RU"/>
              </w:rPr>
              <w:t>Нашивочников А.В.</w:t>
            </w:r>
          </w:p>
        </w:tc>
      </w:tr>
      <w:tr w14:paraId="23AB17A8">
        <w:tblPrEx>
          <w:tblCellMar>
            <w:top w:w="0" w:type="dxa"/>
            <w:left w:w="108" w:type="dxa"/>
            <w:bottom w:w="0" w:type="dxa"/>
            <w:right w:w="108" w:type="dxa"/>
          </w:tblCellMar>
        </w:tblPrEx>
        <w:tc>
          <w:tcPr>
            <w:tcW w:w="4589" w:type="dxa"/>
            <w:vAlign w:val="bottom"/>
          </w:tcPr>
          <w:p w14:paraId="3B0B85FE">
            <w:pPr>
              <w:tabs>
                <w:tab w:val="left" w:pos="5702"/>
              </w:tabs>
              <w:rPr>
                <w:sz w:val="28"/>
              </w:rPr>
            </w:pPr>
            <w:r>
              <w:rPr>
                <w:b/>
                <w:sz w:val="28"/>
              </w:rPr>
              <w:t>Проверил:</w:t>
            </w:r>
          </w:p>
        </w:tc>
        <w:tc>
          <w:tcPr>
            <w:tcW w:w="4589" w:type="dxa"/>
          </w:tcPr>
          <w:p w14:paraId="44203C03">
            <w:pPr>
              <w:tabs>
                <w:tab w:val="left" w:pos="5610"/>
              </w:tabs>
              <w:spacing w:before="260"/>
              <w:jc w:val="right"/>
              <w:rPr>
                <w:b/>
                <w:sz w:val="28"/>
              </w:rPr>
            </w:pPr>
            <w:r>
              <w:rPr>
                <w:sz w:val="28"/>
              </w:rPr>
              <w:t>Домашова Д.В.</w:t>
            </w:r>
          </w:p>
        </w:tc>
      </w:tr>
    </w:tbl>
    <w:p w14:paraId="75B75654">
      <w:pPr>
        <w:tabs>
          <w:tab w:val="left" w:pos="5610"/>
        </w:tabs>
        <w:spacing w:before="260"/>
        <w:ind w:left="102"/>
        <w:rPr>
          <w:sz w:val="28"/>
        </w:rPr>
      </w:pPr>
      <w:r>
        <w:rPr>
          <w:b/>
          <w:sz w:val="28"/>
        </w:rPr>
        <w:t xml:space="preserve"> </w:t>
      </w:r>
    </w:p>
    <w:p w14:paraId="1577CD9A">
      <w:pPr>
        <w:pStyle w:val="10"/>
        <w:rPr>
          <w:sz w:val="30"/>
        </w:rPr>
      </w:pPr>
    </w:p>
    <w:p w14:paraId="301754CE">
      <w:pPr>
        <w:pStyle w:val="10"/>
        <w:spacing w:before="9"/>
        <w:rPr>
          <w:sz w:val="23"/>
        </w:rPr>
      </w:pPr>
    </w:p>
    <w:p w14:paraId="0A1D1DBC">
      <w:pPr>
        <w:pStyle w:val="10"/>
        <w:rPr>
          <w:sz w:val="30"/>
        </w:rPr>
      </w:pPr>
    </w:p>
    <w:p w14:paraId="1A0A5FEF">
      <w:pPr>
        <w:pStyle w:val="10"/>
        <w:rPr>
          <w:sz w:val="30"/>
        </w:rPr>
      </w:pPr>
    </w:p>
    <w:p w14:paraId="1B0F14DD">
      <w:pPr>
        <w:pStyle w:val="10"/>
        <w:rPr>
          <w:sz w:val="30"/>
        </w:rPr>
      </w:pPr>
    </w:p>
    <w:p w14:paraId="2CA02F3D">
      <w:pPr>
        <w:pStyle w:val="10"/>
        <w:rPr>
          <w:sz w:val="30"/>
        </w:rPr>
      </w:pPr>
    </w:p>
    <w:p w14:paraId="1840FF8B">
      <w:pPr>
        <w:suppressAutoHyphens w:val="0"/>
        <w:spacing w:after="160" w:line="259" w:lineRule="auto"/>
      </w:pPr>
      <w:bookmarkStart w:id="0" w:name="Москва,_2019"/>
      <w:bookmarkEnd w:id="0"/>
    </w:p>
    <w:sdt>
      <w:sdtPr>
        <w:rPr>
          <w:rFonts w:ascii="Times New Roman" w:hAnsi="Times New Roman" w:eastAsia="Times New Roman" w:cs="Times New Roman"/>
          <w:color w:val="auto"/>
          <w:sz w:val="32"/>
          <w:szCs w:val="32"/>
          <w:lang w:eastAsia="ar-SA"/>
        </w:rPr>
        <w:id w:val="-713962582"/>
        <w:docPartObj>
          <w:docPartGallery w:val="Table of Contents"/>
          <w:docPartUnique/>
        </w:docPartObj>
      </w:sdtPr>
      <w:sdtEndPr>
        <w:rPr>
          <w:rFonts w:ascii="Times New Roman" w:hAnsi="Times New Roman" w:eastAsia="Times New Roman" w:cs="Times New Roman"/>
          <w:b/>
          <w:bCs/>
          <w:color w:val="auto"/>
          <w:sz w:val="20"/>
          <w:szCs w:val="20"/>
          <w:lang w:eastAsia="ar-SA"/>
        </w:rPr>
      </w:sdtEndPr>
      <w:sdtContent>
        <w:p w14:paraId="10983CCF">
          <w:pPr>
            <w:pStyle w:val="43"/>
            <w:rPr>
              <w:color w:val="auto"/>
              <w:sz w:val="32"/>
              <w:szCs w:val="32"/>
            </w:rPr>
          </w:pPr>
          <w:r>
            <w:rPr>
              <w:b/>
              <w:bCs/>
              <w:color w:val="auto"/>
              <w:sz w:val="32"/>
              <w:szCs w:val="32"/>
            </w:rPr>
            <w:t>Оглавление</w:t>
          </w:r>
        </w:p>
        <w:p w14:paraId="3B61855A">
          <w:pPr>
            <w:pStyle w:val="11"/>
            <w:tabs>
              <w:tab w:val="right" w:leader="dot" w:pos="9345"/>
            </w:tabs>
            <w:rPr>
              <w:rFonts w:asciiTheme="minorHAnsi" w:hAnsiTheme="minorHAnsi" w:eastAsiaTheme="minorEastAsia" w:cstheme="minorBidi"/>
              <w:sz w:val="28"/>
              <w:szCs w:val="28"/>
              <w:lang w:eastAsia="ru-RU"/>
            </w:rPr>
          </w:pPr>
          <w:r>
            <w:rPr>
              <w:b/>
              <w:bCs/>
              <w:sz w:val="28"/>
              <w:szCs w:val="28"/>
            </w:rPr>
            <w:fldChar w:fldCharType="begin"/>
          </w:r>
          <w:r>
            <w:rPr>
              <w:b/>
              <w:bCs/>
              <w:sz w:val="28"/>
              <w:szCs w:val="28"/>
            </w:rPr>
            <w:instrText xml:space="preserve"> TOC \o "1-3" \h \z \u </w:instrText>
          </w:r>
          <w:r>
            <w:rPr>
              <w:b/>
              <w:bCs/>
              <w:sz w:val="28"/>
              <w:szCs w:val="28"/>
            </w:rPr>
            <w:fldChar w:fldCharType="separate"/>
          </w:r>
          <w:r>
            <w:fldChar w:fldCharType="begin"/>
          </w:r>
          <w:r>
            <w:instrText xml:space="preserve"> HYPERLINK \l "_Toc86011305" </w:instrText>
          </w:r>
          <w:r>
            <w:fldChar w:fldCharType="separate"/>
          </w:r>
          <w:r>
            <w:rPr>
              <w:rStyle w:val="7"/>
              <w:b/>
              <w:sz w:val="28"/>
              <w:szCs w:val="28"/>
            </w:rPr>
            <w:t>Постановка задачи</w:t>
          </w:r>
          <w:r>
            <w:rPr>
              <w:sz w:val="28"/>
              <w:szCs w:val="28"/>
            </w:rPr>
            <w:tab/>
          </w:r>
          <w:r>
            <w:rPr>
              <w:sz w:val="28"/>
              <w:szCs w:val="28"/>
            </w:rPr>
            <w:fldChar w:fldCharType="begin"/>
          </w:r>
          <w:r>
            <w:rPr>
              <w:sz w:val="28"/>
              <w:szCs w:val="28"/>
            </w:rPr>
            <w:instrText xml:space="preserve"> PAGEREF _Toc86011305 \h </w:instrText>
          </w:r>
          <w:r>
            <w:rPr>
              <w:sz w:val="28"/>
              <w:szCs w:val="28"/>
            </w:rPr>
            <w:fldChar w:fldCharType="separate"/>
          </w:r>
          <w:r>
            <w:rPr>
              <w:sz w:val="28"/>
              <w:szCs w:val="28"/>
            </w:rPr>
            <w:t>3</w:t>
          </w:r>
          <w:r>
            <w:rPr>
              <w:sz w:val="28"/>
              <w:szCs w:val="28"/>
            </w:rPr>
            <w:fldChar w:fldCharType="end"/>
          </w:r>
          <w:r>
            <w:rPr>
              <w:sz w:val="28"/>
              <w:szCs w:val="28"/>
            </w:rPr>
            <w:fldChar w:fldCharType="end"/>
          </w:r>
        </w:p>
        <w:p w14:paraId="2745915B">
          <w:pPr>
            <w:pStyle w:val="11"/>
            <w:tabs>
              <w:tab w:val="right" w:leader="dot" w:pos="9345"/>
            </w:tabs>
            <w:rPr>
              <w:rFonts w:asciiTheme="minorHAnsi" w:hAnsiTheme="minorHAnsi" w:eastAsiaTheme="minorEastAsia" w:cstheme="minorBidi"/>
              <w:sz w:val="28"/>
              <w:szCs w:val="28"/>
              <w:lang w:eastAsia="ru-RU"/>
            </w:rPr>
          </w:pPr>
          <w:r>
            <w:fldChar w:fldCharType="begin"/>
          </w:r>
          <w:r>
            <w:instrText xml:space="preserve"> HYPERLINK \l "_Toc86011306" </w:instrText>
          </w:r>
          <w:r>
            <w:fldChar w:fldCharType="separate"/>
          </w:r>
          <w:r>
            <w:rPr>
              <w:rStyle w:val="7"/>
              <w:b/>
              <w:bCs/>
              <w:sz w:val="28"/>
              <w:szCs w:val="28"/>
            </w:rPr>
            <w:t>Порядок выполнения работы</w:t>
          </w:r>
          <w:r>
            <w:rPr>
              <w:sz w:val="28"/>
              <w:szCs w:val="28"/>
            </w:rPr>
            <w:tab/>
          </w:r>
          <w:r>
            <w:rPr>
              <w:sz w:val="28"/>
              <w:szCs w:val="28"/>
            </w:rPr>
            <w:fldChar w:fldCharType="begin"/>
          </w:r>
          <w:r>
            <w:rPr>
              <w:sz w:val="28"/>
              <w:szCs w:val="28"/>
            </w:rPr>
            <w:instrText xml:space="preserve"> PAGEREF _Toc86011306 \h </w:instrText>
          </w:r>
          <w:r>
            <w:rPr>
              <w:sz w:val="28"/>
              <w:szCs w:val="28"/>
            </w:rPr>
            <w:fldChar w:fldCharType="separate"/>
          </w:r>
          <w:r>
            <w:rPr>
              <w:sz w:val="28"/>
              <w:szCs w:val="28"/>
            </w:rPr>
            <w:t>4</w:t>
          </w:r>
          <w:r>
            <w:rPr>
              <w:sz w:val="28"/>
              <w:szCs w:val="28"/>
            </w:rPr>
            <w:fldChar w:fldCharType="end"/>
          </w:r>
          <w:r>
            <w:rPr>
              <w:sz w:val="28"/>
              <w:szCs w:val="28"/>
            </w:rPr>
            <w:fldChar w:fldCharType="end"/>
          </w:r>
        </w:p>
        <w:p w14:paraId="32E62AB9">
          <w:pPr>
            <w:pStyle w:val="11"/>
            <w:tabs>
              <w:tab w:val="right" w:leader="dot" w:pos="9345"/>
            </w:tabs>
            <w:rPr>
              <w:rFonts w:asciiTheme="minorHAnsi" w:hAnsiTheme="minorHAnsi" w:eastAsiaTheme="minorEastAsia" w:cstheme="minorBidi"/>
              <w:sz w:val="28"/>
              <w:szCs w:val="28"/>
              <w:lang w:eastAsia="ru-RU"/>
            </w:rPr>
          </w:pPr>
          <w:r>
            <w:fldChar w:fldCharType="begin"/>
          </w:r>
          <w:r>
            <w:instrText xml:space="preserve"> HYPERLINK \l "_Toc86011307" </w:instrText>
          </w:r>
          <w:r>
            <w:fldChar w:fldCharType="separate"/>
          </w:r>
          <w:r>
            <w:rPr>
              <w:rStyle w:val="7"/>
              <w:b/>
              <w:sz w:val="28"/>
              <w:szCs w:val="28"/>
            </w:rPr>
            <w:t>Преддискриминантный этап анализа</w:t>
          </w:r>
          <w:r>
            <w:rPr>
              <w:sz w:val="28"/>
              <w:szCs w:val="28"/>
            </w:rPr>
            <w:tab/>
          </w:r>
          <w:r>
            <w:rPr>
              <w:sz w:val="28"/>
              <w:szCs w:val="28"/>
            </w:rPr>
            <w:fldChar w:fldCharType="begin"/>
          </w:r>
          <w:r>
            <w:rPr>
              <w:sz w:val="28"/>
              <w:szCs w:val="28"/>
            </w:rPr>
            <w:instrText xml:space="preserve"> PAGEREF _Toc86011307 \h </w:instrText>
          </w:r>
          <w:r>
            <w:rPr>
              <w:sz w:val="28"/>
              <w:szCs w:val="28"/>
            </w:rPr>
            <w:fldChar w:fldCharType="separate"/>
          </w:r>
          <w:r>
            <w:rPr>
              <w:sz w:val="28"/>
              <w:szCs w:val="28"/>
            </w:rPr>
            <w:t>4</w:t>
          </w:r>
          <w:r>
            <w:rPr>
              <w:sz w:val="28"/>
              <w:szCs w:val="28"/>
            </w:rPr>
            <w:fldChar w:fldCharType="end"/>
          </w:r>
          <w:r>
            <w:rPr>
              <w:sz w:val="28"/>
              <w:szCs w:val="28"/>
            </w:rPr>
            <w:fldChar w:fldCharType="end"/>
          </w:r>
        </w:p>
        <w:p w14:paraId="4301CCCE">
          <w:pPr>
            <w:pStyle w:val="11"/>
            <w:tabs>
              <w:tab w:val="right" w:leader="dot" w:pos="9345"/>
            </w:tabs>
            <w:rPr>
              <w:rFonts w:asciiTheme="minorHAnsi" w:hAnsiTheme="minorHAnsi" w:eastAsiaTheme="minorEastAsia" w:cstheme="minorBidi"/>
              <w:sz w:val="28"/>
              <w:szCs w:val="28"/>
              <w:lang w:eastAsia="ru-RU"/>
            </w:rPr>
          </w:pPr>
          <w:r>
            <w:fldChar w:fldCharType="begin"/>
          </w:r>
          <w:r>
            <w:instrText xml:space="preserve"> HYPERLINK \l "_Toc86011308" </w:instrText>
          </w:r>
          <w:r>
            <w:fldChar w:fldCharType="separate"/>
          </w:r>
          <w:r>
            <w:rPr>
              <w:rStyle w:val="7"/>
              <w:b/>
              <w:sz w:val="28"/>
              <w:szCs w:val="28"/>
            </w:rPr>
            <w:t>Дискриминантный анализ</w:t>
          </w:r>
          <w:r>
            <w:rPr>
              <w:sz w:val="28"/>
              <w:szCs w:val="28"/>
            </w:rPr>
            <w:tab/>
          </w:r>
          <w:r>
            <w:rPr>
              <w:sz w:val="28"/>
              <w:szCs w:val="28"/>
            </w:rPr>
            <w:fldChar w:fldCharType="begin"/>
          </w:r>
          <w:r>
            <w:rPr>
              <w:sz w:val="28"/>
              <w:szCs w:val="28"/>
            </w:rPr>
            <w:instrText xml:space="preserve"> PAGEREF _Toc86011308 \h </w:instrText>
          </w:r>
          <w:r>
            <w:rPr>
              <w:sz w:val="28"/>
              <w:szCs w:val="28"/>
            </w:rPr>
            <w:fldChar w:fldCharType="separate"/>
          </w:r>
          <w:r>
            <w:rPr>
              <w:sz w:val="28"/>
              <w:szCs w:val="28"/>
            </w:rPr>
            <w:t>9</w:t>
          </w:r>
          <w:r>
            <w:rPr>
              <w:sz w:val="28"/>
              <w:szCs w:val="28"/>
            </w:rPr>
            <w:fldChar w:fldCharType="end"/>
          </w:r>
          <w:r>
            <w:rPr>
              <w:sz w:val="28"/>
              <w:szCs w:val="28"/>
            </w:rPr>
            <w:fldChar w:fldCharType="end"/>
          </w:r>
          <w:r>
            <w:rPr>
              <w:b/>
              <w:bCs/>
              <w:sz w:val="28"/>
              <w:szCs w:val="28"/>
            </w:rPr>
            <w:fldChar w:fldCharType="end"/>
          </w:r>
        </w:p>
      </w:sdtContent>
    </w:sdt>
    <w:p w14:paraId="371ACD42">
      <w:pPr>
        <w:suppressAutoHyphens w:val="0"/>
        <w:spacing w:after="160" w:line="259" w:lineRule="auto"/>
      </w:pPr>
      <w:r>
        <w:br w:type="page"/>
      </w:r>
    </w:p>
    <w:p w14:paraId="1A412F53">
      <w:pPr>
        <w:pStyle w:val="2"/>
        <w:rPr>
          <w:rFonts w:ascii="Times New Roman" w:hAnsi="Times New Roman" w:cs="Times New Roman"/>
          <w:b/>
          <w:color w:val="auto"/>
        </w:rPr>
      </w:pPr>
      <w:bookmarkStart w:id="1" w:name="_Toc86011305"/>
      <w:bookmarkStart w:id="2" w:name="_Toc59004129"/>
      <w:r>
        <w:rPr>
          <w:rFonts w:ascii="Times New Roman" w:hAnsi="Times New Roman" w:cs="Times New Roman"/>
          <w:b/>
          <w:color w:val="auto"/>
        </w:rPr>
        <w:t>Постановка задачи</w:t>
      </w:r>
      <w:bookmarkEnd w:id="1"/>
      <w:bookmarkEnd w:id="2"/>
    </w:p>
    <w:p w14:paraId="51C14E88">
      <w:pPr>
        <w:pStyle w:val="3"/>
        <w:ind w:firstLine="851"/>
        <w:rPr>
          <w:b w:val="0"/>
        </w:rPr>
      </w:pPr>
    </w:p>
    <w:p w14:paraId="7FEE86E7">
      <w:pPr>
        <w:pStyle w:val="19"/>
        <w:numPr>
          <w:ilvl w:val="0"/>
          <w:numId w:val="1"/>
        </w:numPr>
        <w:autoSpaceDE w:val="0"/>
        <w:autoSpaceDN w:val="0"/>
        <w:adjustRightInd w:val="0"/>
        <w:spacing w:line="360" w:lineRule="auto"/>
        <w:jc w:val="both"/>
        <w:rPr>
          <w:rFonts w:eastAsia="TimesNewRoman"/>
          <w:sz w:val="28"/>
          <w:szCs w:val="28"/>
        </w:rPr>
      </w:pPr>
      <w:r>
        <w:rPr>
          <w:rFonts w:eastAsia="TimesNewRoman"/>
          <w:sz w:val="28"/>
          <w:szCs w:val="28"/>
        </w:rPr>
        <w:t>В данной лабораторной работе предметом исследования является состояние субъектов РФ, которое характеризуется следующими показателями:</w:t>
      </w:r>
    </w:p>
    <w:p w14:paraId="6FDFB124">
      <w:pPr>
        <w:pStyle w:val="45"/>
        <w:numPr>
          <w:ilvl w:val="0"/>
          <w:numId w:val="2"/>
        </w:numPr>
        <w:jc w:val="both"/>
        <w:rPr>
          <w:rFonts w:eastAsia="TimesNewRoman"/>
          <w:color w:val="000000" w:themeColor="text1"/>
          <w:sz w:val="28"/>
          <w:szCs w:val="28"/>
          <w14:textFill>
            <w14:solidFill>
              <w14:schemeClr w14:val="tx1"/>
            </w14:solidFill>
          </w14:textFill>
        </w:rPr>
      </w:pPr>
      <w:bookmarkStart w:id="3" w:name="_Hlk160653275"/>
      <w:r>
        <w:rPr>
          <w:sz w:val="28"/>
          <w:szCs w:val="28"/>
          <w:lang w:val="en-US"/>
        </w:rPr>
        <w:t>X</w:t>
      </w:r>
      <w:r>
        <w:rPr>
          <w:sz w:val="28"/>
          <w:szCs w:val="28"/>
          <w:vertAlign w:val="subscript"/>
        </w:rPr>
        <w:t xml:space="preserve">1 </w:t>
      </w:r>
      <w:r>
        <w:rPr>
          <w:sz w:val="28"/>
          <w:szCs w:val="28"/>
        </w:rPr>
        <w:t xml:space="preserve">– </w:t>
      </w:r>
      <w:r>
        <w:rPr>
          <w:rFonts w:eastAsia="TimesNewRoman"/>
          <w:sz w:val="28"/>
          <w:szCs w:val="28"/>
        </w:rPr>
        <w:t>брачность (число браков на 1000 человек)</w:t>
      </w:r>
    </w:p>
    <w:p w14:paraId="0A9BE54A">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2</w:t>
      </w:r>
      <w:r>
        <w:rPr>
          <w:sz w:val="28"/>
          <w:szCs w:val="28"/>
        </w:rPr>
        <w:t xml:space="preserve"> - </w:t>
      </w:r>
      <w:bookmarkStart w:id="4" w:name="_Hlk160639855"/>
      <w:r>
        <w:rPr>
          <w:rFonts w:eastAsia="TimesNewRoman"/>
          <w:sz w:val="28"/>
          <w:szCs w:val="28"/>
        </w:rPr>
        <w:t>средний размер назначенных пенсий</w:t>
      </w:r>
      <w:bookmarkEnd w:id="4"/>
    </w:p>
    <w:p w14:paraId="0FB7FAE3">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3</w:t>
      </w:r>
      <w:r>
        <w:rPr>
          <w:sz w:val="28"/>
          <w:szCs w:val="28"/>
        </w:rPr>
        <w:t xml:space="preserve"> – </w:t>
      </w:r>
      <w:r>
        <w:rPr>
          <w:rFonts w:eastAsia="TimesNewRoman"/>
          <w:sz w:val="28"/>
          <w:szCs w:val="28"/>
        </w:rPr>
        <w:t>заболеваемость на 1000 человек населения</w:t>
      </w:r>
    </w:p>
    <w:p w14:paraId="3CD94799">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4</w:t>
      </w:r>
      <w:r>
        <w:rPr>
          <w:sz w:val="28"/>
          <w:szCs w:val="28"/>
        </w:rPr>
        <w:t xml:space="preserve"> - </w:t>
      </w:r>
      <w:r>
        <w:rPr>
          <w:rFonts w:eastAsia="TimesNewRoman"/>
          <w:sz w:val="28"/>
          <w:szCs w:val="28"/>
        </w:rPr>
        <w:t>процент безработных мужчин</w:t>
      </w:r>
    </w:p>
    <w:p w14:paraId="1E5EC1C9">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5</w:t>
      </w:r>
      <w:r>
        <w:rPr>
          <w:sz w:val="28"/>
          <w:szCs w:val="28"/>
        </w:rPr>
        <w:t xml:space="preserve"> - </w:t>
      </w:r>
      <w:r>
        <w:rPr>
          <w:rFonts w:eastAsia="TimesNewRoman"/>
          <w:sz w:val="28"/>
          <w:szCs w:val="28"/>
        </w:rPr>
        <w:t>число посещений музея на 1000 человек населения</w:t>
      </w:r>
    </w:p>
    <w:p w14:paraId="7D84990E">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 xml:space="preserve">6 </w:t>
      </w:r>
      <w:r>
        <w:rPr>
          <w:sz w:val="28"/>
          <w:szCs w:val="28"/>
        </w:rPr>
        <w:t xml:space="preserve">- </w:t>
      </w:r>
      <w:r>
        <w:rPr>
          <w:rFonts w:eastAsia="TimesNewRoman"/>
          <w:sz w:val="28"/>
          <w:szCs w:val="28"/>
        </w:rPr>
        <w:t>число населения на одну больничную койку</w:t>
      </w:r>
    </w:p>
    <w:p w14:paraId="30F37B4B">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7</w:t>
      </w:r>
      <w:r>
        <w:rPr>
          <w:sz w:val="28"/>
          <w:szCs w:val="28"/>
        </w:rPr>
        <w:t xml:space="preserve"> – </w:t>
      </w:r>
      <w:r>
        <w:rPr>
          <w:rFonts w:eastAsia="TimesNewRoman"/>
          <w:sz w:val="28"/>
          <w:szCs w:val="28"/>
        </w:rPr>
        <w:t>потребительские расходы в среднем на душу населения тыс. рублей</w:t>
      </w:r>
      <w:r>
        <w:rPr>
          <w:sz w:val="28"/>
          <w:szCs w:val="28"/>
        </w:rPr>
        <w:t xml:space="preserve"> </w:t>
      </w:r>
    </w:p>
    <w:p w14:paraId="0E071F61">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8</w:t>
      </w:r>
      <w:r>
        <w:rPr>
          <w:sz w:val="28"/>
          <w:szCs w:val="28"/>
        </w:rPr>
        <w:t xml:space="preserve"> –</w:t>
      </w:r>
      <w:r>
        <w:rPr>
          <w:rFonts w:eastAsia="TimesNewRoman"/>
          <w:sz w:val="28"/>
          <w:szCs w:val="28"/>
        </w:rPr>
        <w:t xml:space="preserve"> количество врачей на 1000 человек населения</w:t>
      </w:r>
      <w:r>
        <w:rPr>
          <w:sz w:val="28"/>
          <w:szCs w:val="28"/>
        </w:rPr>
        <w:t xml:space="preserve"> </w:t>
      </w:r>
    </w:p>
    <w:p w14:paraId="68C23ADF">
      <w:pPr>
        <w:pStyle w:val="45"/>
        <w:numPr>
          <w:ilvl w:val="0"/>
          <w:numId w:val="2"/>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9</w:t>
      </w:r>
      <w:r>
        <w:rPr>
          <w:sz w:val="28"/>
          <w:szCs w:val="28"/>
        </w:rPr>
        <w:t xml:space="preserve"> – </w:t>
      </w:r>
      <w:r>
        <w:rPr>
          <w:rFonts w:eastAsia="TimesNewRoman"/>
          <w:sz w:val="28"/>
          <w:szCs w:val="28"/>
        </w:rPr>
        <w:t>число спортивных сооружений на 1000 человек</w:t>
      </w:r>
    </w:p>
    <w:bookmarkEnd w:id="3"/>
    <w:p w14:paraId="53B7AD00">
      <w:pPr>
        <w:pStyle w:val="19"/>
        <w:numPr>
          <w:ilvl w:val="0"/>
          <w:numId w:val="0"/>
        </w:numPr>
        <w:spacing w:line="360" w:lineRule="auto"/>
        <w:ind w:left="360" w:leftChars="0"/>
        <w:jc w:val="both"/>
        <w:rPr>
          <w:sz w:val="28"/>
          <w:szCs w:val="28"/>
        </w:rPr>
      </w:pPr>
    </w:p>
    <w:p w14:paraId="39255CD4">
      <w:pPr>
        <w:pStyle w:val="19"/>
        <w:numPr>
          <w:ilvl w:val="0"/>
          <w:numId w:val="1"/>
        </w:numPr>
        <w:spacing w:line="360" w:lineRule="auto"/>
        <w:jc w:val="both"/>
        <w:rPr>
          <w:sz w:val="28"/>
          <w:szCs w:val="28"/>
        </w:rPr>
      </w:pPr>
      <w:r>
        <w:rPr>
          <w:sz w:val="28"/>
          <w:szCs w:val="28"/>
        </w:rPr>
        <w:t xml:space="preserve">На основе предварительного экспертного анализа было выделено семь групп субъектов РФ. К первой группе отнесено </w:t>
      </w:r>
      <w:r>
        <w:rPr>
          <w:rFonts w:hint="default"/>
          <w:sz w:val="28"/>
          <w:szCs w:val="28"/>
          <w:lang w:val="ru-RU"/>
        </w:rPr>
        <w:t>29</w:t>
      </w:r>
      <w:r>
        <w:rPr>
          <w:sz w:val="28"/>
          <w:szCs w:val="28"/>
        </w:rPr>
        <w:t xml:space="preserve"> субъектов, ко второй - </w:t>
      </w:r>
      <w:r>
        <w:rPr>
          <w:rFonts w:hint="default"/>
          <w:sz w:val="28"/>
          <w:szCs w:val="28"/>
          <w:lang w:val="ru-RU"/>
        </w:rPr>
        <w:t>13</w:t>
      </w:r>
      <w:r>
        <w:rPr>
          <w:sz w:val="28"/>
          <w:szCs w:val="28"/>
        </w:rPr>
        <w:t xml:space="preserve">, к третьей – </w:t>
      </w:r>
      <w:r>
        <w:rPr>
          <w:rFonts w:hint="default"/>
          <w:sz w:val="28"/>
          <w:szCs w:val="28"/>
          <w:lang w:val="ru-RU"/>
        </w:rPr>
        <w:t>7</w:t>
      </w:r>
      <w:r>
        <w:rPr>
          <w:sz w:val="28"/>
          <w:szCs w:val="28"/>
        </w:rPr>
        <w:t xml:space="preserve">, к четвертой – </w:t>
      </w:r>
      <w:r>
        <w:rPr>
          <w:rFonts w:hint="default"/>
          <w:sz w:val="28"/>
          <w:szCs w:val="28"/>
          <w:lang w:val="ru-RU"/>
        </w:rPr>
        <w:t>19</w:t>
      </w:r>
      <w:r>
        <w:rPr>
          <w:sz w:val="28"/>
          <w:szCs w:val="28"/>
        </w:rPr>
        <w:t xml:space="preserve">, к пятой – </w:t>
      </w:r>
      <w:r>
        <w:rPr>
          <w:rFonts w:hint="default"/>
          <w:sz w:val="28"/>
          <w:szCs w:val="28"/>
          <w:lang w:val="ru-RU"/>
        </w:rPr>
        <w:t>2</w:t>
      </w:r>
      <w:r>
        <w:rPr>
          <w:sz w:val="28"/>
          <w:szCs w:val="28"/>
        </w:rPr>
        <w:t xml:space="preserve">, к шестой – </w:t>
      </w:r>
      <w:r>
        <w:rPr>
          <w:rFonts w:hint="default"/>
          <w:sz w:val="28"/>
          <w:szCs w:val="28"/>
          <w:lang w:val="ru-RU"/>
        </w:rPr>
        <w:t>10</w:t>
      </w:r>
      <w:r>
        <w:rPr>
          <w:sz w:val="28"/>
          <w:szCs w:val="28"/>
        </w:rPr>
        <w:t xml:space="preserve">, к седьмой – </w:t>
      </w:r>
      <w:r>
        <w:rPr>
          <w:rFonts w:hint="default"/>
          <w:sz w:val="28"/>
          <w:szCs w:val="28"/>
          <w:lang w:val="ru-RU"/>
        </w:rPr>
        <w:t>5</w:t>
      </w:r>
      <w:r>
        <w:rPr>
          <w:sz w:val="28"/>
          <w:szCs w:val="28"/>
        </w:rPr>
        <w:t xml:space="preserve"> субъекта РФ;</w:t>
      </w:r>
    </w:p>
    <w:p w14:paraId="6966FE57">
      <w:pPr>
        <w:pStyle w:val="19"/>
        <w:numPr>
          <w:ilvl w:val="0"/>
          <w:numId w:val="1"/>
        </w:numPr>
        <w:spacing w:line="360" w:lineRule="auto"/>
        <w:jc w:val="both"/>
        <w:rPr>
          <w:sz w:val="28"/>
          <w:szCs w:val="28"/>
        </w:rPr>
      </w:pPr>
      <w:r>
        <w:rPr>
          <w:sz w:val="28"/>
          <w:szCs w:val="28"/>
        </w:rPr>
        <w:t xml:space="preserve">На основе семи обучающих выборок из многомерных нормально распределенных генеральных совокупностей с равными ковариационными матрицами необходимо провести классификацию оставшихся </w:t>
      </w:r>
      <w:r>
        <w:rPr>
          <w:rFonts w:hint="default"/>
          <w:sz w:val="28"/>
          <w:szCs w:val="28"/>
          <w:lang w:val="ru-RU"/>
        </w:rPr>
        <w:t>55</w:t>
      </w:r>
      <w:r>
        <w:rPr>
          <w:sz w:val="28"/>
          <w:szCs w:val="28"/>
        </w:rPr>
        <w:t xml:space="preserve"> субъектов РФ;</w:t>
      </w:r>
    </w:p>
    <w:p w14:paraId="2F383AD4">
      <w:pPr>
        <w:pStyle w:val="19"/>
        <w:numPr>
          <w:ilvl w:val="0"/>
          <w:numId w:val="1"/>
        </w:numPr>
        <w:spacing w:line="360" w:lineRule="auto"/>
        <w:jc w:val="both"/>
        <w:rPr>
          <w:sz w:val="28"/>
          <w:szCs w:val="28"/>
        </w:rPr>
      </w:pPr>
      <w:r>
        <w:rPr>
          <w:sz w:val="28"/>
          <w:szCs w:val="28"/>
        </w:rPr>
        <w:t>Дать экономическую интерпретацию результатов классификации.</w:t>
      </w:r>
    </w:p>
    <w:p w14:paraId="7D2250A8">
      <w:pPr>
        <w:pStyle w:val="2"/>
        <w:suppressAutoHyphens w:val="0"/>
        <w:spacing w:line="360" w:lineRule="auto"/>
        <w:rPr>
          <w:rFonts w:ascii="Times New Roman" w:hAnsi="Times New Roman" w:cs="Times New Roman"/>
          <w:b/>
          <w:bCs/>
          <w:color w:val="000000" w:themeColor="text1"/>
          <w14:textFill>
            <w14:solidFill>
              <w14:schemeClr w14:val="tx1"/>
            </w14:solidFill>
          </w14:textFill>
        </w:rPr>
      </w:pPr>
      <w:bookmarkStart w:id="5" w:name="_Toc85908423"/>
      <w:bookmarkStart w:id="6" w:name="_Toc86011306"/>
    </w:p>
    <w:p w14:paraId="45966384">
      <w:pPr>
        <w:pStyle w:val="2"/>
        <w:suppressAutoHyphens w:val="0"/>
        <w:spacing w:line="360" w:lineRule="auto"/>
        <w:rPr>
          <w:rFonts w:ascii="Times New Roman" w:hAnsi="Times New Roman" w:cs="Times New Roman"/>
          <w:b/>
          <w:bCs/>
          <w:color w:val="000000" w:themeColor="text1"/>
          <w14:textFill>
            <w14:solidFill>
              <w14:schemeClr w14:val="tx1"/>
            </w14:solidFill>
          </w14:textFill>
        </w:rPr>
      </w:pPr>
    </w:p>
    <w:p w14:paraId="0D9757AD">
      <w:pPr>
        <w:pStyle w:val="2"/>
        <w:suppressAutoHyphens w:val="0"/>
        <w:spacing w:line="360" w:lineRule="auto"/>
        <w:rPr>
          <w:rFonts w:ascii="Times New Roman" w:hAnsi="Times New Roman" w:cs="Times New Roman"/>
          <w:b/>
          <w:bCs/>
          <w:color w:val="000000" w:themeColor="text1"/>
          <w14:textFill>
            <w14:solidFill>
              <w14:schemeClr w14:val="tx1"/>
            </w14:solidFill>
          </w14:textFill>
        </w:rPr>
      </w:pPr>
    </w:p>
    <w:p w14:paraId="466C025D">
      <w:pPr>
        <w:pStyle w:val="2"/>
        <w:suppressAutoHyphens w:val="0"/>
        <w:spacing w:line="360" w:lineRule="auto"/>
        <w:rPr>
          <w:rFonts w:ascii="Times New Roman" w:hAnsi="Times New Roman" w:cs="Times New Roman"/>
          <w:b/>
          <w:bCs/>
          <w:color w:val="000000" w:themeColor="text1"/>
          <w14:textFill>
            <w14:solidFill>
              <w14:schemeClr w14:val="tx1"/>
            </w14:solidFill>
          </w14:textFill>
        </w:rPr>
      </w:pPr>
    </w:p>
    <w:p w14:paraId="4AD6659B"/>
    <w:p w14:paraId="3CC1E805">
      <w:pPr>
        <w:pStyle w:val="2"/>
        <w:suppressAutoHyphens w:val="0"/>
        <w:spacing w:line="360" w:lineRule="auto"/>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Порядок выполнения работы</w:t>
      </w:r>
      <w:bookmarkEnd w:id="5"/>
      <w:bookmarkEnd w:id="6"/>
    </w:p>
    <w:p w14:paraId="66272725">
      <w:r>
        <w:drawing>
          <wp:inline distT="0" distB="0" distL="114300" distR="114300">
            <wp:extent cx="5296535" cy="2331720"/>
            <wp:effectExtent l="0" t="0" r="12065" b="508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7"/>
                    <a:stretch>
                      <a:fillRect/>
                    </a:stretch>
                  </pic:blipFill>
                  <pic:spPr>
                    <a:xfrm>
                      <a:off x="0" y="0"/>
                      <a:ext cx="5296535" cy="2331720"/>
                    </a:xfrm>
                    <a:prstGeom prst="rect">
                      <a:avLst/>
                    </a:prstGeom>
                    <a:noFill/>
                    <a:ln>
                      <a:noFill/>
                    </a:ln>
                  </pic:spPr>
                </pic:pic>
              </a:graphicData>
            </a:graphic>
          </wp:inline>
        </w:drawing>
      </w:r>
    </w:p>
    <w:p w14:paraId="5EDE3060">
      <w:pPr>
        <w:spacing w:line="360" w:lineRule="auto"/>
        <w:jc w:val="both"/>
        <w:rPr>
          <w:sz w:val="28"/>
          <w:szCs w:val="28"/>
        </w:rPr>
      </w:pPr>
      <w:r>
        <w:rPr>
          <w:sz w:val="28"/>
          <w:szCs w:val="28"/>
          <w:lang w:val="ru-RU"/>
        </w:rPr>
        <w:t>Таблица</w:t>
      </w:r>
      <w:r>
        <w:rPr>
          <w:sz w:val="28"/>
          <w:szCs w:val="28"/>
        </w:rPr>
        <w:t xml:space="preserve"> 1 – Исходные данные</w:t>
      </w:r>
    </w:p>
    <w:p w14:paraId="0CF2ADD7">
      <w:pPr>
        <w:pStyle w:val="2"/>
        <w:suppressAutoHyphens w:val="0"/>
        <w:spacing w:line="360" w:lineRule="auto"/>
        <w:rPr>
          <w:rFonts w:ascii="Times New Roman" w:hAnsi="Times New Roman" w:cs="Times New Roman"/>
          <w:b/>
          <w:color w:val="auto"/>
        </w:rPr>
      </w:pPr>
      <w:bookmarkStart w:id="7" w:name="_Toc85908424"/>
      <w:bookmarkStart w:id="8" w:name="_Toc86011307"/>
      <w:r>
        <w:rPr>
          <w:rFonts w:ascii="Times New Roman" w:hAnsi="Times New Roman" w:cs="Times New Roman"/>
          <w:b/>
          <w:color w:val="auto"/>
        </w:rPr>
        <w:t>Преддискриминантный этап анализа</w:t>
      </w:r>
      <w:bookmarkEnd w:id="7"/>
      <w:bookmarkEnd w:id="8"/>
    </w:p>
    <w:p w14:paraId="3D186169">
      <w:r>
        <w:drawing>
          <wp:inline distT="0" distB="0" distL="114300" distR="114300">
            <wp:extent cx="5934710" cy="2078990"/>
            <wp:effectExtent l="0" t="0" r="8890" b="3810"/>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8"/>
                    <a:stretch>
                      <a:fillRect/>
                    </a:stretch>
                  </pic:blipFill>
                  <pic:spPr>
                    <a:xfrm>
                      <a:off x="0" y="0"/>
                      <a:ext cx="5934710" cy="2078990"/>
                    </a:xfrm>
                    <a:prstGeom prst="rect">
                      <a:avLst/>
                    </a:prstGeom>
                    <a:noFill/>
                    <a:ln>
                      <a:noFill/>
                    </a:ln>
                  </pic:spPr>
                </pic:pic>
              </a:graphicData>
            </a:graphic>
          </wp:inline>
        </w:drawing>
      </w:r>
    </w:p>
    <w:p w14:paraId="0388235D">
      <w:r>
        <w:drawing>
          <wp:inline distT="0" distB="0" distL="114300" distR="114300">
            <wp:extent cx="5270500" cy="3460115"/>
            <wp:effectExtent l="0" t="0" r="0" b="698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9"/>
                    <a:stretch>
                      <a:fillRect/>
                    </a:stretch>
                  </pic:blipFill>
                  <pic:spPr>
                    <a:xfrm>
                      <a:off x="0" y="0"/>
                      <a:ext cx="5270500" cy="3460115"/>
                    </a:xfrm>
                    <a:prstGeom prst="rect">
                      <a:avLst/>
                    </a:prstGeom>
                    <a:noFill/>
                    <a:ln>
                      <a:noFill/>
                    </a:ln>
                  </pic:spPr>
                </pic:pic>
              </a:graphicData>
            </a:graphic>
          </wp:inline>
        </w:drawing>
      </w:r>
    </w:p>
    <w:p w14:paraId="6124D86F">
      <w:pPr>
        <w:spacing w:after="200" w:line="360" w:lineRule="auto"/>
        <w:jc w:val="both"/>
        <w:rPr>
          <w:sz w:val="28"/>
        </w:rPr>
      </w:pPr>
      <w:r>
        <w:rPr>
          <w:sz w:val="28"/>
        </w:rPr>
        <w:t>Таблица</w:t>
      </w:r>
      <w:r>
        <w:rPr>
          <w:rFonts w:hint="default"/>
          <w:sz w:val="28"/>
          <w:lang w:val="ru-RU"/>
        </w:rPr>
        <w:t>2</w:t>
      </w:r>
      <w:r>
        <w:rPr>
          <w:sz w:val="28"/>
        </w:rPr>
        <w:t>–Оценка общей ковариационной матрицы</w:t>
      </w:r>
      <w:r>
        <w:drawing>
          <wp:inline distT="0" distB="0" distL="114300" distR="114300">
            <wp:extent cx="5934710" cy="2105660"/>
            <wp:effectExtent l="0" t="0" r="8890" b="254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10"/>
                    <a:stretch>
                      <a:fillRect/>
                    </a:stretch>
                  </pic:blipFill>
                  <pic:spPr>
                    <a:xfrm>
                      <a:off x="0" y="0"/>
                      <a:ext cx="5934710" cy="2105660"/>
                    </a:xfrm>
                    <a:prstGeom prst="rect">
                      <a:avLst/>
                    </a:prstGeom>
                    <a:noFill/>
                    <a:ln>
                      <a:noFill/>
                    </a:ln>
                  </pic:spPr>
                </pic:pic>
              </a:graphicData>
            </a:graphic>
          </wp:inline>
        </w:drawing>
      </w:r>
      <w:r>
        <w:rPr>
          <w:sz w:val="28"/>
        </w:rPr>
        <w:t xml:space="preserve">Таблица </w:t>
      </w:r>
      <w:r>
        <w:rPr>
          <w:rFonts w:hint="default"/>
          <w:sz w:val="28"/>
          <w:lang w:val="ru-RU"/>
        </w:rPr>
        <w:t>3</w:t>
      </w:r>
      <w:r>
        <w:rPr>
          <w:sz w:val="28"/>
        </w:rPr>
        <w:t xml:space="preserve"> – Оценка общей корреляционной матрицы</w:t>
      </w:r>
    </w:p>
    <w:p w14:paraId="65BC7430">
      <w:pPr>
        <w:spacing w:after="200" w:line="360" w:lineRule="auto"/>
        <w:jc w:val="both"/>
      </w:pPr>
      <w:r>
        <w:drawing>
          <wp:inline distT="0" distB="0" distL="114300" distR="114300">
            <wp:extent cx="5937885" cy="1299845"/>
            <wp:effectExtent l="0" t="0" r="5715" b="8255"/>
            <wp:docPr id="1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4"/>
                    <pic:cNvPicPr>
                      <a:picLocks noChangeAspect="1"/>
                    </pic:cNvPicPr>
                  </pic:nvPicPr>
                  <pic:blipFill>
                    <a:blip r:embed="rId11"/>
                    <a:stretch>
                      <a:fillRect/>
                    </a:stretch>
                  </pic:blipFill>
                  <pic:spPr>
                    <a:xfrm>
                      <a:off x="0" y="0"/>
                      <a:ext cx="5937885" cy="1299845"/>
                    </a:xfrm>
                    <a:prstGeom prst="rect">
                      <a:avLst/>
                    </a:prstGeom>
                    <a:noFill/>
                    <a:ln>
                      <a:noFill/>
                    </a:ln>
                  </pic:spPr>
                </pic:pic>
              </a:graphicData>
            </a:graphic>
          </wp:inline>
        </w:drawing>
      </w:r>
    </w:p>
    <w:p w14:paraId="7A6EC562">
      <w:pPr>
        <w:spacing w:after="200" w:line="360" w:lineRule="auto"/>
        <w:jc w:val="both"/>
        <w:rPr>
          <w:sz w:val="28"/>
          <w:szCs w:val="28"/>
          <w:lang w:val="ru-RU"/>
        </w:rPr>
      </w:pPr>
      <w:r>
        <w:drawing>
          <wp:inline distT="0" distB="0" distL="114300" distR="114300">
            <wp:extent cx="5268595" cy="2892425"/>
            <wp:effectExtent l="0" t="0" r="1905" b="3175"/>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2"/>
                    <a:stretch>
                      <a:fillRect/>
                    </a:stretch>
                  </pic:blipFill>
                  <pic:spPr>
                    <a:xfrm>
                      <a:off x="0" y="0"/>
                      <a:ext cx="5268595" cy="2892425"/>
                    </a:xfrm>
                    <a:prstGeom prst="rect">
                      <a:avLst/>
                    </a:prstGeom>
                    <a:noFill/>
                    <a:ln>
                      <a:noFill/>
                    </a:ln>
                  </pic:spPr>
                </pic:pic>
              </a:graphicData>
            </a:graphic>
          </wp:inline>
        </w:drawing>
      </w:r>
    </w:p>
    <w:p w14:paraId="28D0526E">
      <w:pPr>
        <w:spacing w:after="200" w:line="360" w:lineRule="auto"/>
        <w:jc w:val="both"/>
        <w:rPr>
          <w:sz w:val="28"/>
          <w:szCs w:val="28"/>
        </w:rPr>
      </w:pPr>
      <w:r>
        <w:rPr>
          <w:sz w:val="28"/>
          <w:szCs w:val="28"/>
          <w:lang w:val="ru-RU"/>
        </w:rPr>
        <w:t>Таблица</w:t>
      </w:r>
      <w:r>
        <w:rPr>
          <w:sz w:val="28"/>
          <w:szCs w:val="28"/>
        </w:rPr>
        <w:t xml:space="preserve"> </w:t>
      </w:r>
      <w:r>
        <w:rPr>
          <w:rFonts w:hint="default"/>
          <w:sz w:val="28"/>
          <w:szCs w:val="28"/>
          <w:lang w:val="ru-RU"/>
        </w:rPr>
        <w:t>4</w:t>
      </w:r>
      <w:r>
        <w:rPr>
          <w:sz w:val="28"/>
          <w:szCs w:val="28"/>
        </w:rPr>
        <w:t xml:space="preserve"> – Оценки математических ожиданий признаков в классах</w:t>
      </w:r>
    </w:p>
    <w:p w14:paraId="4EEE67FC">
      <w:pPr>
        <w:spacing w:after="200" w:line="240" w:lineRule="auto"/>
        <w:jc w:val="both"/>
        <w:rPr>
          <w:sz w:val="28"/>
          <w:szCs w:val="28"/>
        </w:rPr>
      </w:pPr>
      <w:r>
        <w:drawing>
          <wp:inline distT="0" distB="0" distL="114300" distR="114300">
            <wp:extent cx="5930265" cy="1383030"/>
            <wp:effectExtent l="0" t="0" r="635" b="1270"/>
            <wp:docPr id="1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5"/>
                    <pic:cNvPicPr>
                      <a:picLocks noChangeAspect="1"/>
                    </pic:cNvPicPr>
                  </pic:nvPicPr>
                  <pic:blipFill>
                    <a:blip r:embed="rId13"/>
                    <a:stretch>
                      <a:fillRect/>
                    </a:stretch>
                  </pic:blipFill>
                  <pic:spPr>
                    <a:xfrm>
                      <a:off x="0" y="0"/>
                      <a:ext cx="5930265" cy="1383030"/>
                    </a:xfrm>
                    <a:prstGeom prst="rect">
                      <a:avLst/>
                    </a:prstGeom>
                    <a:noFill/>
                    <a:ln>
                      <a:noFill/>
                    </a:ln>
                  </pic:spPr>
                </pic:pic>
              </a:graphicData>
            </a:graphic>
          </wp:inline>
        </w:drawing>
      </w:r>
      <w:r>
        <w:rPr>
          <w:sz w:val="28"/>
          <w:szCs w:val="28"/>
          <w:lang w:val="ru-RU"/>
        </w:rPr>
        <w:t>Таблица</w:t>
      </w:r>
      <w:r>
        <w:rPr>
          <w:rFonts w:hint="default"/>
          <w:sz w:val="28"/>
          <w:szCs w:val="28"/>
          <w:lang w:val="ru-RU"/>
        </w:rPr>
        <w:t xml:space="preserve"> 5 </w:t>
      </w:r>
      <w:r>
        <w:rPr>
          <w:sz w:val="28"/>
          <w:szCs w:val="28"/>
        </w:rPr>
        <w:t>–Оценки средних квадратических отклонений признаков в классах</w:t>
      </w:r>
    </w:p>
    <w:p w14:paraId="51776963">
      <w:pPr>
        <w:spacing w:after="200" w:line="240" w:lineRule="auto"/>
        <w:jc w:val="both"/>
        <w:rPr>
          <w:sz w:val="28"/>
        </w:rPr>
      </w:pPr>
      <w:r>
        <w:rPr>
          <w:sz w:val="28"/>
        </w:rPr>
        <w:t>В</w:t>
      </w:r>
      <w:r>
        <w:rPr>
          <w:sz w:val="28"/>
          <w:lang w:val="ru-RU"/>
        </w:rPr>
        <w:t>ыводы</w:t>
      </w:r>
      <w:r>
        <w:rPr>
          <w:rFonts w:hint="default"/>
          <w:sz w:val="28"/>
          <w:lang w:val="ru-RU"/>
        </w:rPr>
        <w:t xml:space="preserve"> по таблице 4</w:t>
      </w:r>
      <w:r>
        <w:rPr>
          <w:sz w:val="28"/>
        </w:rPr>
        <w:t xml:space="preserve">: </w:t>
      </w:r>
    </w:p>
    <w:p w14:paraId="5B918F6C">
      <w:pPr>
        <w:suppressAutoHyphens w:val="0"/>
        <w:autoSpaceDE w:val="0"/>
        <w:autoSpaceDN w:val="0"/>
        <w:adjustRightInd w:val="0"/>
        <w:spacing w:line="240" w:lineRule="auto"/>
        <w:jc w:val="both"/>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Кластер 1.</w:t>
      </w:r>
    </w:p>
    <w:p w14:paraId="73B51467">
      <w:pPr>
        <w:spacing w:line="240" w:lineRule="auto"/>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12FA56F0">
      <w:pPr>
        <w:spacing w:line="240" w:lineRule="auto"/>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067019A3">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2</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5D12BE7D">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заболеваемость на 1000 человек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X3 </w:t>
      </w:r>
    </w:p>
    <w:p w14:paraId="151356F0">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p>
    <w:p w14:paraId="2D36A515">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3</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0786E293">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процент безработных мужчин</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X4</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число населения на одну больничную койку</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X6</w:t>
      </w:r>
    </w:p>
    <w:p w14:paraId="1B5BDF20">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брачность</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X1</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средний размер назначенных пенсий</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X2</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заболеваемость на 1000 человек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X3</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потребительские расходы в среднем на душу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X7</w:t>
      </w:r>
    </w:p>
    <w:p w14:paraId="4F690298">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4</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77CA284B">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число спортивных сооружений на 1000 человек</w:t>
      </w:r>
      <w:r>
        <w:rPr>
          <w:rFonts w:hint="default" w:ascii="Times New Roman" w:hAnsi="Times New Roman" w:eastAsia="TimesNewRoman" w:cs="Times New Roman"/>
          <w:sz w:val="28"/>
          <w:szCs w:val="28"/>
          <w:lang w:val="ru-RU"/>
        </w:rPr>
        <w:t xml:space="preserve"> </w:t>
      </w:r>
      <w:r>
        <w:rPr>
          <w:rFonts w:hint="default" w:ascii="Times New Roman" w:hAnsi="Times New Roman" w:eastAsia="TimesNewRoman" w:cs="Times New Roman"/>
          <w:sz w:val="28"/>
          <w:szCs w:val="28"/>
          <w:lang w:val="en-US"/>
        </w:rPr>
        <w:t>X9</w:t>
      </w:r>
    </w:p>
    <w:p w14:paraId="56D2E65B">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p>
    <w:p w14:paraId="4E11700E">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5</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271C156B">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средний размер назначенных пенсий</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X2</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заболеваемость на 1000 человек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X3</w:t>
      </w:r>
      <w:r>
        <w:rPr>
          <w:rFonts w:hint="default" w:ascii="Times New Roman" w:hAnsi="Times New Roman" w:eastAsia="Segoe UI" w:cs="Times New Roman"/>
          <w:color w:val="000000" w:themeColor="text1"/>
          <w:sz w:val="28"/>
          <w:szCs w:val="28"/>
          <w:lang w:val="ru-RU"/>
          <w14:textFill>
            <w14:solidFill>
              <w14:schemeClr w14:val="tx1"/>
            </w14:solidFill>
          </w14:textFill>
        </w:rPr>
        <w:t>,</w:t>
      </w:r>
      <w:r>
        <w:rPr>
          <w:rFonts w:hint="default" w:ascii="Times New Roman" w:hAnsi="Times New Roman" w:eastAsia="TimesNewRoman" w:cs="Times New Roman"/>
          <w:sz w:val="28"/>
          <w:szCs w:val="28"/>
        </w:rPr>
        <w:t>количество врачей на 1000 человек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X8</w:t>
      </w:r>
      <w:r>
        <w:rPr>
          <w:rFonts w:hint="default" w:ascii="Times New Roman" w:hAnsi="Times New Roman" w:eastAsia="Segoe UI" w:cs="Times New Roman"/>
          <w:color w:val="000000" w:themeColor="text1"/>
          <w:sz w:val="28"/>
          <w:szCs w:val="28"/>
          <w:lang w:val="ru-RU"/>
          <w14:textFill>
            <w14:solidFill>
              <w14:schemeClr w14:val="tx1"/>
            </w14:solidFill>
          </w14:textFill>
        </w:rPr>
        <w:t>,</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числ</w:t>
      </w:r>
      <w:r>
        <w:rPr>
          <w:rFonts w:hint="default" w:ascii="Times New Roman" w:hAnsi="Times New Roman" w:eastAsia="TimesNewRoman" w:cs="Times New Roman"/>
          <w:sz w:val="28"/>
          <w:szCs w:val="28"/>
          <w:lang w:val="ru-RU"/>
        </w:rPr>
        <w:t>а</w:t>
      </w:r>
      <w:r>
        <w:rPr>
          <w:rFonts w:hint="default" w:ascii="Times New Roman" w:hAnsi="Times New Roman" w:eastAsia="TimesNewRoman" w:cs="Times New Roman"/>
          <w:sz w:val="28"/>
          <w:szCs w:val="28"/>
        </w:rPr>
        <w:t xml:space="preserve"> спортивных сооружений на 1000 человек</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X9 </w:t>
      </w:r>
    </w:p>
    <w:p w14:paraId="466DA2B2">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число населения на одну больничную койку</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X6</w:t>
      </w:r>
    </w:p>
    <w:p w14:paraId="5CE944B9">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6</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1D3118A6">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брачность</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X1</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средний размер назначенных пенсий</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X2</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потребительские расходы в среднем на душу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X7</w:t>
      </w:r>
    </w:p>
    <w:p w14:paraId="63264D6D">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w:t>
      </w: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TimesNewRoman" w:cs="Times New Roman"/>
          <w:sz w:val="28"/>
          <w:szCs w:val="28"/>
        </w:rPr>
        <w:t>процент безработных мужчин</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X4</w:t>
      </w:r>
    </w:p>
    <w:p w14:paraId="75EA260C">
      <w:pPr>
        <w:rPr>
          <w:rFonts w:hint="default" w:ascii="Times New Roman" w:hAnsi="Times New Roman" w:eastAsia="Segoe UI" w:cs="Times New Roman"/>
          <w:color w:val="000000" w:themeColor="text1"/>
          <w:sz w:val="28"/>
          <w:szCs w:val="28"/>
          <w:lang w:val="ru-RU"/>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 xml:space="preserve">Кластер </w:t>
      </w:r>
      <w:r>
        <w:rPr>
          <w:rFonts w:hint="default" w:ascii="Times New Roman" w:hAnsi="Times New Roman" w:eastAsia="Segoe UI" w:cs="Times New Roman"/>
          <w:color w:val="000000" w:themeColor="text1"/>
          <w:sz w:val="28"/>
          <w:szCs w:val="28"/>
          <w:lang w:val="en-US"/>
          <w14:textFill>
            <w14:solidFill>
              <w14:schemeClr w14:val="tx1"/>
            </w14:solidFill>
          </w14:textFill>
        </w:rPr>
        <w:t>7</w:t>
      </w:r>
      <w:r>
        <w:rPr>
          <w:rFonts w:hint="default" w:ascii="Times New Roman" w:hAnsi="Times New Roman" w:eastAsia="Segoe UI" w:cs="Times New Roman"/>
          <w:color w:val="000000" w:themeColor="text1"/>
          <w:sz w:val="28"/>
          <w:szCs w:val="28"/>
          <w:lang w:val="ru-RU"/>
          <w14:textFill>
            <w14:solidFill>
              <w14:schemeClr w14:val="tx1"/>
            </w14:solidFill>
          </w14:textFill>
        </w:rPr>
        <w:t>.</w:t>
      </w:r>
    </w:p>
    <w:p w14:paraId="17354FA0">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Высокое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процент безработных мужчин</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X4</w:t>
      </w:r>
      <w:r>
        <w:rPr>
          <w:rFonts w:hint="default" w:ascii="Times New Roman" w:hAnsi="Times New Roman" w:eastAsia="Segoe UI" w:cs="Times New Roman"/>
          <w:color w:val="000000" w:themeColor="text1"/>
          <w:sz w:val="28"/>
          <w:szCs w:val="28"/>
          <w:lang w:val="ru-RU"/>
          <w14:textFill>
            <w14:solidFill>
              <w14:schemeClr w14:val="tx1"/>
            </w14:solidFill>
          </w14:textFill>
        </w:rPr>
        <w:t>,</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число посещений музея на 1000 человек населения</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X5</w:t>
      </w:r>
    </w:p>
    <w:p w14:paraId="09CA86A7">
      <w:pPr>
        <w:rPr>
          <w:rFonts w:hint="default" w:ascii="Times New Roman" w:hAnsi="Times New Roman" w:eastAsia="Segoe UI" w:cs="Times New Roman"/>
          <w:color w:val="000000" w:themeColor="text1"/>
          <w:sz w:val="28"/>
          <w:szCs w:val="28"/>
          <w:lang w:val="en-US"/>
          <w14:textFill>
            <w14:solidFill>
              <w14:schemeClr w14:val="tx1"/>
            </w14:solidFill>
          </w14:textFill>
        </w:rPr>
      </w:pPr>
      <w:r>
        <w:rPr>
          <w:rFonts w:hint="default" w:ascii="Times New Roman" w:hAnsi="Times New Roman" w:eastAsia="Segoe UI" w:cs="Times New Roman"/>
          <w:color w:val="000000" w:themeColor="text1"/>
          <w:sz w:val="28"/>
          <w:szCs w:val="28"/>
          <w:lang w:val="ru-RU"/>
          <w14:textFill>
            <w14:solidFill>
              <w14:schemeClr w14:val="tx1"/>
            </w14:solidFill>
          </w14:textFill>
        </w:rPr>
        <w:t>Низкое среднее значение</w:t>
      </w:r>
      <w:r>
        <w:rPr>
          <w:rFonts w:hint="default" w:ascii="Times New Roman" w:hAnsi="Times New Roman" w:eastAsia="Segoe U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TimesNewRoman" w:cs="Times New Roman"/>
          <w:sz w:val="28"/>
          <w:szCs w:val="28"/>
        </w:rPr>
        <w:t>число населения на одну больничную койку</w:t>
      </w:r>
      <w:r>
        <w:rPr>
          <w:rFonts w:hint="default" w:ascii="Times New Roman" w:hAnsi="Times New Roman" w:eastAsia="TimesNewRoman" w:cs="Times New Roman"/>
          <w:sz w:val="28"/>
          <w:szCs w:val="28"/>
          <w:lang w:val="ru-RU"/>
        </w:rPr>
        <w:t xml:space="preserve"> </w:t>
      </w:r>
      <w:r>
        <w:rPr>
          <w:rFonts w:hint="default" w:ascii="Times New Roman" w:hAnsi="Times New Roman" w:eastAsia="Segoe UI" w:cs="Times New Roman"/>
          <w:color w:val="000000" w:themeColor="text1"/>
          <w:sz w:val="28"/>
          <w:szCs w:val="28"/>
          <w:lang w:val="en-US"/>
          <w14:textFill>
            <w14:solidFill>
              <w14:schemeClr w14:val="tx1"/>
            </w14:solidFill>
          </w14:textFill>
        </w:rPr>
        <w:t>X6</w:t>
      </w:r>
    </w:p>
    <w:p w14:paraId="583C402B">
      <w:pPr>
        <w:spacing w:line="360" w:lineRule="auto"/>
        <w:jc w:val="both"/>
        <w:rPr>
          <w:color w:val="000000"/>
          <w:sz w:val="28"/>
        </w:rPr>
      </w:pPr>
      <w:r>
        <w:rPr>
          <w:color w:val="000000"/>
          <w:sz w:val="28"/>
        </w:rPr>
        <w:t>Далее представлены оценки ковариационной и корреляционной матриц по объединенной выборке:</w:t>
      </w:r>
    </w:p>
    <w:p w14:paraId="58B2EA4A">
      <w:pPr>
        <w:spacing w:line="360" w:lineRule="auto"/>
        <w:jc w:val="both"/>
      </w:pPr>
      <w:r>
        <w:drawing>
          <wp:inline distT="0" distB="0" distL="114300" distR="114300">
            <wp:extent cx="5544185" cy="2029460"/>
            <wp:effectExtent l="0" t="0" r="5715" b="2540"/>
            <wp:docPr id="1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6"/>
                    <pic:cNvPicPr>
                      <a:picLocks noChangeAspect="1"/>
                    </pic:cNvPicPr>
                  </pic:nvPicPr>
                  <pic:blipFill>
                    <a:blip r:embed="rId14"/>
                    <a:stretch>
                      <a:fillRect/>
                    </a:stretch>
                  </pic:blipFill>
                  <pic:spPr>
                    <a:xfrm>
                      <a:off x="0" y="0"/>
                      <a:ext cx="5544185" cy="2029460"/>
                    </a:xfrm>
                    <a:prstGeom prst="rect">
                      <a:avLst/>
                    </a:prstGeom>
                    <a:noFill/>
                    <a:ln>
                      <a:noFill/>
                    </a:ln>
                  </pic:spPr>
                </pic:pic>
              </a:graphicData>
            </a:graphic>
          </wp:inline>
        </w:drawing>
      </w:r>
    </w:p>
    <w:p w14:paraId="7453B169">
      <w:pPr>
        <w:spacing w:line="360" w:lineRule="auto"/>
        <w:jc w:val="both"/>
        <w:rPr>
          <w:color w:val="000000"/>
          <w:sz w:val="28"/>
        </w:rPr>
      </w:pPr>
      <w:r>
        <w:rPr>
          <w:color w:val="000000"/>
          <w:sz w:val="28"/>
        </w:rPr>
        <w:t xml:space="preserve">Таблица </w:t>
      </w:r>
      <w:r>
        <w:rPr>
          <w:rFonts w:hint="default"/>
          <w:color w:val="000000"/>
          <w:sz w:val="28"/>
          <w:lang w:val="ru-RU"/>
        </w:rPr>
        <w:t>6</w:t>
      </w:r>
      <w:r>
        <w:rPr>
          <w:color w:val="000000"/>
          <w:sz w:val="28"/>
        </w:rPr>
        <w:t xml:space="preserve"> – Оценка ковариационной матрицы по объединённой выборке</w:t>
      </w:r>
    </w:p>
    <w:p w14:paraId="519C3060">
      <w:pPr>
        <w:spacing w:line="360" w:lineRule="auto"/>
        <w:jc w:val="both"/>
      </w:pPr>
      <w:r>
        <w:drawing>
          <wp:inline distT="0" distB="0" distL="114300" distR="114300">
            <wp:extent cx="5583555" cy="2036445"/>
            <wp:effectExtent l="0" t="0" r="4445" b="8255"/>
            <wp:docPr id="1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7"/>
                    <pic:cNvPicPr>
                      <a:picLocks noChangeAspect="1"/>
                    </pic:cNvPicPr>
                  </pic:nvPicPr>
                  <pic:blipFill>
                    <a:blip r:embed="rId15"/>
                    <a:stretch>
                      <a:fillRect/>
                    </a:stretch>
                  </pic:blipFill>
                  <pic:spPr>
                    <a:xfrm>
                      <a:off x="0" y="0"/>
                      <a:ext cx="5583555" cy="2036445"/>
                    </a:xfrm>
                    <a:prstGeom prst="rect">
                      <a:avLst/>
                    </a:prstGeom>
                    <a:noFill/>
                    <a:ln>
                      <a:noFill/>
                    </a:ln>
                  </pic:spPr>
                </pic:pic>
              </a:graphicData>
            </a:graphic>
          </wp:inline>
        </w:drawing>
      </w:r>
    </w:p>
    <w:p w14:paraId="557EC0D8">
      <w:pPr>
        <w:spacing w:line="360" w:lineRule="auto"/>
        <w:jc w:val="both"/>
        <w:rPr>
          <w:sz w:val="28"/>
          <w:szCs w:val="28"/>
        </w:rPr>
      </w:pPr>
      <w:r>
        <w:rPr>
          <w:color w:val="000000"/>
          <w:sz w:val="28"/>
        </w:rPr>
        <w:t xml:space="preserve">Таблица </w:t>
      </w:r>
      <w:r>
        <w:rPr>
          <w:rFonts w:hint="default"/>
          <w:color w:val="000000"/>
          <w:sz w:val="28"/>
          <w:lang w:val="ru-RU"/>
        </w:rPr>
        <w:t>7</w:t>
      </w:r>
      <w:r>
        <w:rPr>
          <w:color w:val="000000"/>
          <w:sz w:val="28"/>
        </w:rPr>
        <w:t xml:space="preserve"> – Оценка корреляционной матрицы по объединённой выборке</w:t>
      </w:r>
    </w:p>
    <w:p w14:paraId="7AB9032C">
      <w:pPr>
        <w:spacing w:line="360" w:lineRule="auto"/>
        <w:ind w:firstLine="851"/>
        <w:jc w:val="both"/>
        <w:rPr>
          <w:sz w:val="28"/>
          <w:szCs w:val="28"/>
        </w:rPr>
      </w:pPr>
      <w:r>
        <w:rPr>
          <w:sz w:val="28"/>
          <w:szCs w:val="28"/>
        </w:rPr>
        <w:t xml:space="preserve">В информационной части формы представлены наблюденное значение статистики Уилкса, приближенное значение </w:t>
      </w:r>
      <w:r>
        <w:rPr>
          <w:i/>
          <w:sz w:val="28"/>
          <w:szCs w:val="28"/>
          <w:lang w:val="en-US"/>
        </w:rPr>
        <w:t>F</w:t>
      </w:r>
      <w:r>
        <w:rPr>
          <w:sz w:val="28"/>
          <w:szCs w:val="28"/>
        </w:rPr>
        <w:t xml:space="preserve">-критерия и значимость нулевой гипотезы об отсутствии различий в групповых средних значениях всех признаков. Результаты проверки такой гипотезы по каждому отдельному признаку представлены в таблице </w:t>
      </w:r>
      <w:r>
        <w:rPr>
          <w:rFonts w:hint="default"/>
          <w:sz w:val="28"/>
          <w:szCs w:val="28"/>
          <w:lang w:val="ru-RU"/>
        </w:rPr>
        <w:t>8</w:t>
      </w:r>
      <w:r>
        <w:rPr>
          <w:sz w:val="28"/>
          <w:szCs w:val="28"/>
        </w:rPr>
        <w:t>:</w:t>
      </w:r>
    </w:p>
    <w:p w14:paraId="3C52316F">
      <w:pPr>
        <w:spacing w:line="360" w:lineRule="auto"/>
        <w:jc w:val="both"/>
        <w:rPr>
          <w:b/>
          <w:bCs/>
          <w:sz w:val="28"/>
          <w:szCs w:val="28"/>
        </w:rPr>
      </w:pPr>
      <w:r>
        <w:drawing>
          <wp:inline distT="0" distB="0" distL="114300" distR="114300">
            <wp:extent cx="5940425" cy="2834640"/>
            <wp:effectExtent l="0" t="0" r="3175" b="10160"/>
            <wp:docPr id="1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8"/>
                    <pic:cNvPicPr>
                      <a:picLocks noChangeAspect="1"/>
                    </pic:cNvPicPr>
                  </pic:nvPicPr>
                  <pic:blipFill>
                    <a:blip r:embed="rId16"/>
                    <a:stretch>
                      <a:fillRect/>
                    </a:stretch>
                  </pic:blipFill>
                  <pic:spPr>
                    <a:xfrm>
                      <a:off x="0" y="0"/>
                      <a:ext cx="5940425" cy="2834640"/>
                    </a:xfrm>
                    <a:prstGeom prst="rect">
                      <a:avLst/>
                    </a:prstGeom>
                    <a:noFill/>
                    <a:ln>
                      <a:noFill/>
                    </a:ln>
                  </pic:spPr>
                </pic:pic>
              </a:graphicData>
            </a:graphic>
          </wp:inline>
        </w:drawing>
      </w:r>
    </w:p>
    <w:p w14:paraId="07A7487F">
      <w:pPr>
        <w:spacing w:line="360" w:lineRule="auto"/>
        <w:rPr>
          <w:color w:val="000000"/>
          <w:sz w:val="28"/>
        </w:rPr>
      </w:pPr>
      <w:r>
        <w:rPr>
          <w:color w:val="000000"/>
          <w:sz w:val="28"/>
        </w:rPr>
        <w:t>Табл</w:t>
      </w:r>
      <w:r>
        <w:rPr>
          <w:color w:val="000000"/>
          <w:sz w:val="28"/>
          <w:lang w:val="ru-RU"/>
        </w:rPr>
        <w:t>ица</w:t>
      </w:r>
      <w:r>
        <w:rPr>
          <w:rFonts w:hint="default"/>
          <w:color w:val="000000"/>
          <w:sz w:val="28"/>
          <w:lang w:val="ru-RU"/>
        </w:rPr>
        <w:t xml:space="preserve"> 8</w:t>
      </w:r>
      <w:r>
        <w:rPr>
          <w:color w:val="000000"/>
          <w:sz w:val="28"/>
        </w:rPr>
        <w:t xml:space="preserve"> – Результаты проверки гипотезы об отсутствии различий в групповых средних значениях по каждому признаку</w:t>
      </w:r>
    </w:p>
    <w:p w14:paraId="3794F6B8">
      <w:pPr>
        <w:spacing w:line="360" w:lineRule="auto"/>
        <w:jc w:val="both"/>
        <w:rPr>
          <w:sz w:val="28"/>
          <w:szCs w:val="28"/>
        </w:rPr>
      </w:pPr>
      <w:r>
        <w:rPr>
          <w:sz w:val="28"/>
          <w:szCs w:val="28"/>
        </w:rPr>
        <w:t xml:space="preserve">Значение статистики Уилкса принадлежит интервалу от 0 до 1. Значение близкое к нулю свидетельствует о хорошей дискриминации. </w:t>
      </w:r>
    </w:p>
    <w:p w14:paraId="26FF0908">
      <w:pPr>
        <w:spacing w:line="360" w:lineRule="auto"/>
        <w:jc w:val="both"/>
        <w:rPr>
          <w:rFonts w:hint="default"/>
          <w:color w:val="000000"/>
          <w:sz w:val="28"/>
          <w:szCs w:val="28"/>
          <w:lang w:val="en-US"/>
        </w:rPr>
      </w:pPr>
      <w:r>
        <w:rPr>
          <w:sz w:val="28"/>
          <w:szCs w:val="28"/>
        </w:rPr>
        <w:t xml:space="preserve">Различие в групповых средних значениях всех признаков значимо (значимость нулевой гипотезы </w:t>
      </w:r>
      <m:oMath>
        <m:r>
          <m:rPr/>
          <w:rPr>
            <w:rFonts w:ascii="Cambria Math" w:hAnsi="Cambria Math"/>
            <w:sz w:val="28"/>
            <w:szCs w:val="28"/>
          </w:rPr>
          <m:t>p&lt;0,0000</m:t>
        </m:r>
      </m:oMath>
      <w:r>
        <w:rPr>
          <w:sz w:val="28"/>
          <w:szCs w:val="28"/>
        </w:rPr>
        <w:t xml:space="preserve">), гипотеза отвергается только для признаков </w:t>
      </w:r>
      <w:r>
        <w:rPr>
          <w:rFonts w:hint="default"/>
          <w:sz w:val="28"/>
          <w:szCs w:val="28"/>
          <w:lang w:val="ru-RU"/>
        </w:rPr>
        <w:t xml:space="preserve"> </w:t>
      </w:r>
      <w:r>
        <w:rPr>
          <w:rFonts w:hint="default"/>
          <w:sz w:val="28"/>
          <w:szCs w:val="28"/>
          <w:lang w:val="en-US"/>
        </w:rPr>
        <w:t>X2</w:t>
      </w:r>
      <w:r>
        <w:rPr>
          <w:sz w:val="28"/>
          <w:szCs w:val="28"/>
        </w:rPr>
        <w:t xml:space="preserve"> </w:t>
      </w:r>
      <w:r>
        <w:rPr>
          <w:rFonts w:hint="default" w:ascii="Times New Roman" w:hAnsi="Times New Roman" w:eastAsia="TimesNewRoman" w:cs="Times New Roman"/>
          <w:sz w:val="28"/>
          <w:szCs w:val="28"/>
        </w:rPr>
        <w:t>средний размер назначенных пенсий</w:t>
      </w:r>
      <w:r>
        <w:rPr>
          <w:rFonts w:hint="default" w:eastAsia="TimesNewRoman" w:cs="Times New Roman"/>
          <w:sz w:val="28"/>
          <w:szCs w:val="28"/>
          <w:lang w:val="en-US"/>
        </w:rPr>
        <w:t xml:space="preserve"> </w:t>
      </w:r>
      <w:r>
        <w:rPr>
          <w:rFonts w:hint="default" w:eastAsia="TimesNewRoman" w:cs="Times New Roman"/>
          <w:sz w:val="28"/>
          <w:szCs w:val="28"/>
          <w:lang w:val="ru-RU"/>
        </w:rPr>
        <w:t>,</w:t>
      </w:r>
      <w:r>
        <w:rPr>
          <w:color w:val="000000"/>
          <w:sz w:val="28"/>
          <w:szCs w:val="28"/>
        </w:rPr>
        <w:t xml:space="preserve"> </w:t>
      </w:r>
      <w:r>
        <w:rPr>
          <w:rFonts w:hint="default"/>
          <w:color w:val="000000"/>
          <w:sz w:val="28"/>
          <w:szCs w:val="28"/>
          <w:lang w:val="en-US"/>
        </w:rPr>
        <w:t>X</w:t>
      </w:r>
      <w:r>
        <w:rPr>
          <w:rFonts w:hint="default"/>
          <w:color w:val="000000"/>
          <w:sz w:val="28"/>
          <w:szCs w:val="28"/>
          <w:lang w:val="ru-RU"/>
        </w:rPr>
        <w:t>1</w:t>
      </w:r>
      <w:r>
        <w:rPr>
          <w:color w:val="000000"/>
          <w:sz w:val="28"/>
          <w:szCs w:val="28"/>
        </w:rPr>
        <w:t xml:space="preserve"> </w:t>
      </w:r>
      <w:r>
        <w:rPr>
          <w:rFonts w:eastAsia="TimesNewRoman"/>
          <w:sz w:val="28"/>
          <w:szCs w:val="28"/>
        </w:rPr>
        <w:t>брачность (число браков на 1000 человек)</w:t>
      </w:r>
      <w:r>
        <w:rPr>
          <w:rFonts w:eastAsia="TimesNewRoman"/>
          <w:sz w:val="28"/>
          <w:szCs w:val="28"/>
          <w:lang w:eastAsia="ru-RU"/>
        </w:rPr>
        <w:t xml:space="preserve"> и</w:t>
      </w:r>
      <w:r>
        <w:rPr>
          <w:rFonts w:hint="default" w:eastAsia="TimesNewRoman"/>
          <w:sz w:val="28"/>
          <w:szCs w:val="28"/>
          <w:lang w:val="en-US" w:eastAsia="ru-RU"/>
        </w:rPr>
        <w:t xml:space="preserve"> X7 </w:t>
      </w:r>
      <w:r>
        <w:rPr>
          <w:rFonts w:eastAsia="TimesNewRoman"/>
          <w:sz w:val="28"/>
          <w:szCs w:val="28"/>
        </w:rPr>
        <w:t>потребительские расходы в среднем на душу населения тыс. рублей</w:t>
      </w:r>
    </w:p>
    <w:p w14:paraId="210CA644">
      <w:pPr>
        <w:spacing w:line="360" w:lineRule="auto"/>
        <w:jc w:val="both"/>
        <w:rPr>
          <w:color w:val="000000"/>
          <w:sz w:val="28"/>
          <w:szCs w:val="28"/>
        </w:rPr>
      </w:pPr>
      <w:r>
        <w:rPr>
          <w:color w:val="000000"/>
          <w:sz w:val="28"/>
          <w:szCs w:val="28"/>
        </w:rPr>
        <w:t>В подобной ситуации целесообразно было бы обратиться к процедурам пошагового дискриминантного анализа.</w:t>
      </w:r>
    </w:p>
    <w:p w14:paraId="1E079C0C">
      <w:pPr>
        <w:spacing w:line="360" w:lineRule="auto"/>
        <w:jc w:val="both"/>
        <w:rPr>
          <w:rFonts w:hint="default"/>
          <w:sz w:val="28"/>
          <w:szCs w:val="28"/>
          <w:lang w:val="ru-RU"/>
        </w:rPr>
      </w:pPr>
      <w:r>
        <w:rPr>
          <w:sz w:val="28"/>
          <w:szCs w:val="28"/>
        </w:rPr>
        <w:t xml:space="preserve">Далее исследуется различие между классами с использованием расстояния Махаланобиса. Квадрат расстояния Махаланосиба между классами, наблюденное значение </w:t>
      </w:r>
      <w:r>
        <w:rPr>
          <w:i/>
          <w:sz w:val="28"/>
          <w:szCs w:val="28"/>
          <w:lang w:val="en-US"/>
        </w:rPr>
        <w:t>F</w:t>
      </w:r>
      <w:r>
        <w:rPr>
          <w:sz w:val="28"/>
          <w:szCs w:val="28"/>
        </w:rPr>
        <w:t xml:space="preserve">-статистики и значимость нулевой гипотезы о равенстве нулю расстояния между классами представлены в табл. </w:t>
      </w:r>
      <w:r>
        <w:rPr>
          <w:rFonts w:hint="default"/>
          <w:sz w:val="28"/>
          <w:szCs w:val="28"/>
          <w:lang w:val="en-US"/>
        </w:rPr>
        <w:t>9</w:t>
      </w:r>
      <w:r>
        <w:rPr>
          <w:sz w:val="28"/>
          <w:szCs w:val="28"/>
        </w:rPr>
        <w:t>, табл.</w:t>
      </w:r>
      <w:r>
        <w:rPr>
          <w:rFonts w:hint="default"/>
          <w:sz w:val="28"/>
          <w:szCs w:val="28"/>
          <w:lang w:val="en-US"/>
        </w:rPr>
        <w:t>10</w:t>
      </w:r>
      <w:r>
        <w:rPr>
          <w:sz w:val="28"/>
          <w:szCs w:val="28"/>
        </w:rPr>
        <w:t xml:space="preserve"> и табл.</w:t>
      </w:r>
      <w:r>
        <w:rPr>
          <w:rFonts w:hint="default"/>
          <w:sz w:val="28"/>
          <w:szCs w:val="28"/>
          <w:lang w:val="en-US"/>
        </w:rPr>
        <w:t xml:space="preserve"> 11 </w:t>
      </w:r>
      <w:r>
        <w:rPr>
          <w:rFonts w:hint="default"/>
          <w:sz w:val="28"/>
          <w:szCs w:val="28"/>
          <w:lang w:val="ru-RU"/>
        </w:rPr>
        <w:t>соответственно.</w:t>
      </w:r>
    </w:p>
    <w:p w14:paraId="7D53395E">
      <w:pPr>
        <w:spacing w:line="360" w:lineRule="auto"/>
        <w:jc w:val="both"/>
        <w:rPr>
          <w:sz w:val="28"/>
          <w:szCs w:val="28"/>
        </w:rPr>
      </w:pPr>
      <w:r>
        <w:drawing>
          <wp:inline distT="0" distB="0" distL="114300" distR="114300">
            <wp:extent cx="5936615" cy="1671955"/>
            <wp:effectExtent l="0" t="0" r="6985" b="4445"/>
            <wp:docPr id="2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9"/>
                    <pic:cNvPicPr>
                      <a:picLocks noChangeAspect="1"/>
                    </pic:cNvPicPr>
                  </pic:nvPicPr>
                  <pic:blipFill>
                    <a:blip r:embed="rId17"/>
                    <a:stretch>
                      <a:fillRect/>
                    </a:stretch>
                  </pic:blipFill>
                  <pic:spPr>
                    <a:xfrm>
                      <a:off x="0" y="0"/>
                      <a:ext cx="5936615" cy="1671955"/>
                    </a:xfrm>
                    <a:prstGeom prst="rect">
                      <a:avLst/>
                    </a:prstGeom>
                    <a:noFill/>
                    <a:ln>
                      <a:noFill/>
                    </a:ln>
                  </pic:spPr>
                </pic:pic>
              </a:graphicData>
            </a:graphic>
          </wp:inline>
        </w:drawing>
      </w:r>
    </w:p>
    <w:p w14:paraId="7CCCD3F7">
      <w:pPr>
        <w:spacing w:line="360" w:lineRule="auto"/>
        <w:rPr>
          <w:color w:val="000000"/>
          <w:sz w:val="28"/>
        </w:rPr>
      </w:pPr>
      <w:r>
        <w:rPr>
          <w:color w:val="000000"/>
          <w:sz w:val="28"/>
        </w:rPr>
        <w:t xml:space="preserve">Таблица </w:t>
      </w:r>
      <w:r>
        <w:rPr>
          <w:rFonts w:hint="default"/>
          <w:color w:val="000000"/>
          <w:sz w:val="28"/>
          <w:lang w:val="ru-RU"/>
        </w:rPr>
        <w:t>9</w:t>
      </w:r>
      <w:r>
        <w:rPr>
          <w:color w:val="000000"/>
          <w:sz w:val="28"/>
        </w:rPr>
        <w:t xml:space="preserve"> – Квадрат расстояния между классами</w:t>
      </w:r>
    </w:p>
    <w:p w14:paraId="1A571A30">
      <w:pPr>
        <w:spacing w:line="360" w:lineRule="auto"/>
        <w:rPr>
          <w:color w:val="000000"/>
          <w:sz w:val="28"/>
        </w:rPr>
      </w:pPr>
      <w:r>
        <w:drawing>
          <wp:inline distT="0" distB="0" distL="114300" distR="114300">
            <wp:extent cx="5940425" cy="1670050"/>
            <wp:effectExtent l="0" t="0" r="3175" b="6350"/>
            <wp:docPr id="2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0"/>
                    <pic:cNvPicPr>
                      <a:picLocks noChangeAspect="1"/>
                    </pic:cNvPicPr>
                  </pic:nvPicPr>
                  <pic:blipFill>
                    <a:blip r:embed="rId18"/>
                    <a:stretch>
                      <a:fillRect/>
                    </a:stretch>
                  </pic:blipFill>
                  <pic:spPr>
                    <a:xfrm>
                      <a:off x="0" y="0"/>
                      <a:ext cx="5940425" cy="1670050"/>
                    </a:xfrm>
                    <a:prstGeom prst="rect">
                      <a:avLst/>
                    </a:prstGeom>
                    <a:noFill/>
                    <a:ln>
                      <a:noFill/>
                    </a:ln>
                  </pic:spPr>
                </pic:pic>
              </a:graphicData>
            </a:graphic>
          </wp:inline>
        </w:drawing>
      </w:r>
    </w:p>
    <w:p w14:paraId="1A946766">
      <w:pPr>
        <w:spacing w:line="360" w:lineRule="auto"/>
        <w:rPr>
          <w:color w:val="000000"/>
          <w:sz w:val="28"/>
        </w:rPr>
      </w:pPr>
      <w:r>
        <w:rPr>
          <w:color w:val="000000"/>
          <w:sz w:val="28"/>
        </w:rPr>
        <w:t xml:space="preserve">Таблица </w:t>
      </w:r>
      <w:r>
        <w:rPr>
          <w:rFonts w:hint="default"/>
          <w:color w:val="000000"/>
          <w:sz w:val="28"/>
          <w:lang w:val="ru-RU"/>
        </w:rPr>
        <w:t>10</w:t>
      </w:r>
      <w:r>
        <w:rPr>
          <w:color w:val="000000"/>
          <w:sz w:val="28"/>
        </w:rPr>
        <w:t xml:space="preserve"> – Наблюденное значение F-статистики</w:t>
      </w:r>
    </w:p>
    <w:p w14:paraId="554EE4D9">
      <w:pPr>
        <w:spacing w:line="360" w:lineRule="auto"/>
        <w:rPr>
          <w:color w:val="000000"/>
          <w:sz w:val="28"/>
        </w:rPr>
      </w:pPr>
      <w:r>
        <w:drawing>
          <wp:inline distT="0" distB="0" distL="114300" distR="114300">
            <wp:extent cx="5939155" cy="1637665"/>
            <wp:effectExtent l="0" t="0" r="4445" b="635"/>
            <wp:docPr id="2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1"/>
                    <pic:cNvPicPr>
                      <a:picLocks noChangeAspect="1"/>
                    </pic:cNvPicPr>
                  </pic:nvPicPr>
                  <pic:blipFill>
                    <a:blip r:embed="rId19"/>
                    <a:stretch>
                      <a:fillRect/>
                    </a:stretch>
                  </pic:blipFill>
                  <pic:spPr>
                    <a:xfrm>
                      <a:off x="0" y="0"/>
                      <a:ext cx="5939155" cy="1637665"/>
                    </a:xfrm>
                    <a:prstGeom prst="rect">
                      <a:avLst/>
                    </a:prstGeom>
                    <a:noFill/>
                    <a:ln>
                      <a:noFill/>
                    </a:ln>
                  </pic:spPr>
                </pic:pic>
              </a:graphicData>
            </a:graphic>
          </wp:inline>
        </w:drawing>
      </w:r>
    </w:p>
    <w:p w14:paraId="4E188677">
      <w:pPr>
        <w:spacing w:line="360" w:lineRule="auto"/>
        <w:rPr>
          <w:color w:val="000000"/>
          <w:sz w:val="28"/>
        </w:rPr>
      </w:pPr>
      <w:r>
        <w:rPr>
          <w:color w:val="000000"/>
          <w:sz w:val="28"/>
        </w:rPr>
        <w:t xml:space="preserve">Таблица </w:t>
      </w:r>
      <w:r>
        <w:rPr>
          <w:rFonts w:hint="default"/>
          <w:color w:val="000000"/>
          <w:sz w:val="28"/>
          <w:lang w:val="ru-RU"/>
        </w:rPr>
        <w:t>11</w:t>
      </w:r>
      <w:r>
        <w:rPr>
          <w:color w:val="000000"/>
          <w:sz w:val="28"/>
        </w:rPr>
        <w:t>– Значимость нулевой гипотезы о равенстве нулю расстояния между классами</w:t>
      </w:r>
    </w:p>
    <w:p w14:paraId="543D085F">
      <w:pPr>
        <w:spacing w:line="360" w:lineRule="auto"/>
        <w:rPr>
          <w:color w:val="000000"/>
          <w:sz w:val="28"/>
        </w:rPr>
      </w:pPr>
    </w:p>
    <w:p w14:paraId="1DEB5F52">
      <w:pPr>
        <w:pStyle w:val="2"/>
        <w:suppressAutoHyphens w:val="0"/>
        <w:ind w:left="720"/>
        <w:rPr>
          <w:rFonts w:ascii="Times New Roman" w:hAnsi="Times New Roman" w:cs="Times New Roman"/>
          <w:b/>
          <w:color w:val="auto"/>
        </w:rPr>
      </w:pPr>
      <w:bookmarkStart w:id="9" w:name="_Toc86011308"/>
      <w:r>
        <w:rPr>
          <w:rFonts w:ascii="Times New Roman" w:hAnsi="Times New Roman" w:cs="Times New Roman"/>
          <w:b/>
          <w:color w:val="auto"/>
        </w:rPr>
        <w:t>Дискриминантный анализ</w:t>
      </w:r>
      <w:bookmarkEnd w:id="9"/>
    </w:p>
    <w:p w14:paraId="4E0552BA">
      <w:pPr>
        <w:spacing w:line="360" w:lineRule="auto"/>
        <w:jc w:val="both"/>
        <w:rPr>
          <w:sz w:val="28"/>
        </w:rPr>
      </w:pPr>
      <w:r>
        <w:rPr>
          <w:sz w:val="28"/>
        </w:rPr>
        <w:t xml:space="preserve">Рассчитаем коэффициенты линейных дискриминантных функций Фишера. Результаты представлены в табл. </w:t>
      </w:r>
      <w:r>
        <w:rPr>
          <w:rFonts w:hint="default"/>
          <w:sz w:val="28"/>
          <w:lang w:val="ru-RU"/>
        </w:rPr>
        <w:t>12</w:t>
      </w:r>
      <w:r>
        <w:rPr>
          <w:sz w:val="28"/>
        </w:rPr>
        <w:t>:</w:t>
      </w:r>
    </w:p>
    <w:p w14:paraId="57DFC775">
      <w:pPr>
        <w:spacing w:line="360" w:lineRule="auto"/>
        <w:jc w:val="both"/>
        <w:rPr>
          <w:sz w:val="28"/>
        </w:rPr>
      </w:pPr>
      <w:r>
        <w:drawing>
          <wp:inline distT="0" distB="0" distL="114300" distR="114300">
            <wp:extent cx="5322570" cy="471170"/>
            <wp:effectExtent l="0" t="0" r="11430" b="11430"/>
            <wp:docPr id="3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2"/>
                    <pic:cNvPicPr>
                      <a:picLocks noChangeAspect="1"/>
                    </pic:cNvPicPr>
                  </pic:nvPicPr>
                  <pic:blipFill>
                    <a:blip r:embed="rId20"/>
                    <a:stretch>
                      <a:fillRect/>
                    </a:stretch>
                  </pic:blipFill>
                  <pic:spPr>
                    <a:xfrm>
                      <a:off x="0" y="0"/>
                      <a:ext cx="5322570" cy="471170"/>
                    </a:xfrm>
                    <a:prstGeom prst="rect">
                      <a:avLst/>
                    </a:prstGeom>
                    <a:noFill/>
                    <a:ln>
                      <a:noFill/>
                    </a:ln>
                  </pic:spPr>
                </pic:pic>
              </a:graphicData>
            </a:graphic>
          </wp:inline>
        </w:drawing>
      </w:r>
    </w:p>
    <w:p w14:paraId="6B3E4B7F">
      <w:pPr>
        <w:spacing w:line="360" w:lineRule="auto"/>
        <w:jc w:val="both"/>
        <w:rPr>
          <w:color w:val="000000"/>
          <w:sz w:val="28"/>
        </w:rPr>
      </w:pPr>
      <w:r>
        <w:rPr>
          <w:color w:val="000000"/>
          <w:sz w:val="28"/>
        </w:rPr>
        <w:t xml:space="preserve">Рисунок </w:t>
      </w:r>
      <w:r>
        <w:rPr>
          <w:rFonts w:hint="default"/>
          <w:color w:val="000000"/>
          <w:sz w:val="28"/>
          <w:lang w:val="ru-RU"/>
        </w:rPr>
        <w:t>1</w:t>
      </w:r>
      <w:r>
        <w:rPr>
          <w:color w:val="000000"/>
          <w:sz w:val="28"/>
        </w:rPr>
        <w:t xml:space="preserve"> – Результаты дискриминантного анализа</w:t>
      </w:r>
    </w:p>
    <w:p w14:paraId="28943C2F">
      <w:pPr>
        <w:spacing w:line="360" w:lineRule="auto"/>
        <w:jc w:val="both"/>
      </w:pPr>
      <w:r>
        <w:drawing>
          <wp:inline distT="0" distB="0" distL="114300" distR="114300">
            <wp:extent cx="5932170" cy="2181860"/>
            <wp:effectExtent l="0" t="0" r="11430" b="2540"/>
            <wp:docPr id="31"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3"/>
                    <pic:cNvPicPr>
                      <a:picLocks noChangeAspect="1"/>
                    </pic:cNvPicPr>
                  </pic:nvPicPr>
                  <pic:blipFill>
                    <a:blip r:embed="rId21"/>
                    <a:stretch>
                      <a:fillRect/>
                    </a:stretch>
                  </pic:blipFill>
                  <pic:spPr>
                    <a:xfrm>
                      <a:off x="0" y="0"/>
                      <a:ext cx="5932170" cy="2181860"/>
                    </a:xfrm>
                    <a:prstGeom prst="rect">
                      <a:avLst/>
                    </a:prstGeom>
                    <a:noFill/>
                    <a:ln>
                      <a:noFill/>
                    </a:ln>
                  </pic:spPr>
                </pic:pic>
              </a:graphicData>
            </a:graphic>
          </wp:inline>
        </w:drawing>
      </w:r>
    </w:p>
    <w:p w14:paraId="18E3CB8A">
      <w:pPr>
        <w:spacing w:line="360" w:lineRule="auto"/>
        <w:jc w:val="both"/>
      </w:pPr>
      <w:r>
        <w:drawing>
          <wp:inline distT="0" distB="0" distL="114300" distR="114300">
            <wp:extent cx="5267325" cy="3712210"/>
            <wp:effectExtent l="0" t="0" r="3175" b="889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22"/>
                    <a:stretch>
                      <a:fillRect/>
                    </a:stretch>
                  </pic:blipFill>
                  <pic:spPr>
                    <a:xfrm>
                      <a:off x="0" y="0"/>
                      <a:ext cx="5267325" cy="3712210"/>
                    </a:xfrm>
                    <a:prstGeom prst="rect">
                      <a:avLst/>
                    </a:prstGeom>
                    <a:noFill/>
                    <a:ln>
                      <a:noFill/>
                    </a:ln>
                  </pic:spPr>
                </pic:pic>
              </a:graphicData>
            </a:graphic>
          </wp:inline>
        </w:drawing>
      </w:r>
    </w:p>
    <w:p w14:paraId="21C50CEA">
      <w:pPr>
        <w:spacing w:line="360" w:lineRule="auto"/>
        <w:jc w:val="both"/>
        <w:rPr>
          <w:sz w:val="28"/>
          <w:szCs w:val="28"/>
        </w:rPr>
      </w:pPr>
      <w:r>
        <w:rPr>
          <w:color w:val="000000"/>
          <w:sz w:val="28"/>
        </w:rPr>
        <w:t xml:space="preserve">Таблица </w:t>
      </w:r>
      <w:r>
        <w:rPr>
          <w:rFonts w:hint="default"/>
          <w:color w:val="000000"/>
          <w:sz w:val="28"/>
          <w:lang w:val="ru-RU"/>
        </w:rPr>
        <w:t>12</w:t>
      </w:r>
      <w:r>
        <w:rPr>
          <w:color w:val="000000"/>
          <w:sz w:val="28"/>
        </w:rPr>
        <w:t xml:space="preserve"> – Коэффициенты линейных дискриминантных функций Фишера</w:t>
      </w:r>
    </w:p>
    <w:p w14:paraId="1F8D3458">
      <w:pPr>
        <w:spacing w:line="360" w:lineRule="auto"/>
        <w:jc w:val="both"/>
        <w:rPr>
          <w:sz w:val="28"/>
          <w:szCs w:val="28"/>
        </w:rPr>
      </w:pPr>
      <w:r>
        <w:rPr>
          <w:sz w:val="28"/>
          <w:szCs w:val="28"/>
        </w:rPr>
        <w:t>В первой строке таблицы приведены оценки априорных вероятностей, рассчитанные по первому варианту:</w:t>
      </w:r>
    </w:p>
    <w:p w14:paraId="071DC473">
      <w:pPr>
        <w:spacing w:line="360" w:lineRule="auto"/>
        <w:jc w:val="both"/>
        <w:rPr>
          <w:szCs w:val="28"/>
        </w:rPr>
      </w:pPr>
      <m:oMath>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en-US"/>
          </w:rPr>
          <m:t>345</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2</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en-US"/>
          </w:rPr>
          <m:t>138</m:t>
        </m:r>
        <m:r>
          <m:rPr/>
          <w:rPr>
            <w:rFonts w:hint="default" w:ascii="Cambria Math" w:hAnsi="Cambria Math"/>
            <w:szCs w:val="28"/>
            <w:lang w:val="ru-RU"/>
          </w:rPr>
          <m:t>,</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3</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06</m:t>
        </m:r>
        <m:r>
          <m:rPr/>
          <w:rPr>
            <w:rFonts w:hint="default" w:ascii="Cambria Math" w:hAnsi="Cambria Math"/>
            <w:szCs w:val="28"/>
            <w:lang w:val="en-US"/>
          </w:rPr>
          <m:t>9</m:t>
        </m:r>
        <m:r>
          <m:rPr/>
          <w:rPr>
            <w:rFonts w:hint="default" w:ascii="Cambria Math" w:hAnsi="Cambria Math"/>
            <w:szCs w:val="28"/>
            <w:lang w:val="ru-RU"/>
          </w:rPr>
          <m:t>,</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4</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=0,2</m:t>
        </m:r>
        <m:r>
          <m:rPr/>
          <w:rPr>
            <w:rFonts w:hint="default" w:ascii="Cambria Math" w:hAnsi="Cambria Math"/>
            <w:szCs w:val="28"/>
            <w:lang w:val="en-US"/>
          </w:rPr>
          <m:t>07</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5</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en-US"/>
          </w:rPr>
          <m:t>069</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6</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1</m:t>
        </m:r>
        <m:r>
          <m:rPr/>
          <w:rPr>
            <w:rFonts w:hint="default" w:ascii="Cambria Math" w:hAnsi="Cambria Math"/>
            <w:szCs w:val="28"/>
            <w:lang w:val="en-US"/>
          </w:rPr>
          <m:t>03</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7</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=0,0</m:t>
        </m:r>
        <m:r>
          <m:rPr/>
          <w:rPr>
            <w:rFonts w:hint="default" w:ascii="Cambria Math" w:hAnsi="Cambria Math"/>
            <w:szCs w:val="28"/>
            <w:lang w:val="en-US"/>
          </w:rPr>
          <m:t>69</m:t>
        </m:r>
      </m:oMath>
      <w:r>
        <w:rPr>
          <w:szCs w:val="28"/>
        </w:rPr>
        <w:t>.</w:t>
      </w:r>
    </w:p>
    <w:p w14:paraId="76123675">
      <w:pPr>
        <w:spacing w:line="360" w:lineRule="auto"/>
        <w:jc w:val="both"/>
        <w:rPr>
          <w:szCs w:val="28"/>
        </w:rPr>
      </w:pPr>
      <w:r>
        <w:drawing>
          <wp:inline distT="0" distB="0" distL="114300" distR="114300">
            <wp:extent cx="5271135" cy="432435"/>
            <wp:effectExtent l="0" t="0" r="12065" b="12065"/>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23"/>
                    <a:stretch>
                      <a:fillRect/>
                    </a:stretch>
                  </pic:blipFill>
                  <pic:spPr>
                    <a:xfrm>
                      <a:off x="0" y="0"/>
                      <a:ext cx="5271135" cy="432435"/>
                    </a:xfrm>
                    <a:prstGeom prst="rect">
                      <a:avLst/>
                    </a:prstGeom>
                    <a:noFill/>
                    <a:ln>
                      <a:noFill/>
                    </a:ln>
                  </pic:spPr>
                </pic:pic>
              </a:graphicData>
            </a:graphic>
          </wp:inline>
        </w:drawing>
      </w:r>
    </w:p>
    <w:p w14:paraId="6E4270C9">
      <w:pPr>
        <w:spacing w:line="360" w:lineRule="auto"/>
        <w:rPr>
          <w:sz w:val="28"/>
          <w:szCs w:val="28"/>
        </w:rPr>
      </w:pPr>
      <w:r>
        <w:rPr>
          <w:sz w:val="28"/>
          <w:szCs w:val="28"/>
        </w:rPr>
        <w:t>Линейные дискриминантные функции Фишера имеют вид:</w:t>
      </w:r>
    </w:p>
    <w:p w14:paraId="3582C3C2">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 xml:space="preserve">, …, </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oMath>
      <w:r>
        <w:rPr>
          <w:rFonts w:hint="default" w:hAnsi="Cambria Math"/>
          <w:b w:val="0"/>
          <w:i w:val="0"/>
          <w:sz w:val="22"/>
          <w:szCs w:val="22"/>
        </w:rPr>
        <w:t>-14,4706 + (-2,7947) x₁ + 0,4093 x₂ + (-1,2448) x₃ + (-17,5669) x₄ + (-2,1187) x₅ + (-10,2281) x₆ + (-6,0799) x₇ + (-60,1411) x₈ + (-5,7662) x₉</w:t>
      </w:r>
      <w:r>
        <w:rPr>
          <w:rFonts w:hint="default" w:hAnsi="Cambria Math"/>
          <w:b w:val="0"/>
          <w:i w:val="0"/>
          <w:sz w:val="22"/>
          <w:szCs w:val="22"/>
          <w:lang w:val="en-US"/>
        </w:rPr>
        <w:t>;</w:t>
      </w:r>
    </w:p>
    <w:p w14:paraId="749CA8B7">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2</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r>
          <m:rPr>
            <m:sty m:val="p"/>
          </m:rPr>
          <w:rPr>
            <w:rFonts w:hint="default" w:ascii="Cambria Math" w:hAnsi="Cambria Math"/>
            <w:sz w:val="22"/>
            <w:szCs w:val="22"/>
          </w:rPr>
          <m:t>−20,1552 + (−1,5295) x₁ + 0,3864 x₂ + 3,3010 x₃ + (−18,1604) x₄ + (−6,2314) x₅ + (−18,5252) x₆ + (−6,3778) x₇ + (−67,1836) x₈ + (−1,8711) x₉</m:t>
        </m:r>
      </m:oMath>
      <w:r>
        <w:rPr>
          <w:rFonts w:hint="default" w:hAnsi="Cambria Math"/>
          <w:b w:val="0"/>
          <w:i w:val="0"/>
          <w:sz w:val="22"/>
          <w:szCs w:val="22"/>
          <w:lang w:val="en-US"/>
        </w:rPr>
        <w:t>;</w:t>
      </w:r>
    </w:p>
    <w:p w14:paraId="39015A02">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3</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oMath>
      <w:r>
        <w:rPr>
          <w:rFonts w:hint="default"/>
          <w:sz w:val="22"/>
          <w:szCs w:val="22"/>
        </w:rPr>
        <w:t>-78,1598 + (-15,4247) x₁ + (-8,2467) x₂ + (-8,7601) x₃ + 26,8928 x₄ + 8,2872 x₅ + 21,4542 x₆ + 6,2457 x₇ + 50,5305 x₈ + (-22,0775) x₉</w:t>
      </w:r>
      <w:r>
        <w:rPr>
          <w:rFonts w:hint="default"/>
          <w:sz w:val="22"/>
          <w:szCs w:val="22"/>
          <w:lang w:val="en-US"/>
        </w:rPr>
        <w:t>;</w:t>
      </w:r>
    </w:p>
    <w:p w14:paraId="03E6DD5D">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4</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r>
          <m:rPr>
            <m:sty m:val="p"/>
          </m:rPr>
          <w:rPr>
            <w:rFonts w:hint="default"/>
            <w:sz w:val="22"/>
            <w:szCs w:val="22"/>
          </w:rPr>
          <m:t>−20,6259 + (−0,6189) x₁ + 1,9792 x₂ + 0,5381 x₃ + (−20,2749) x₄ + (−8,2508) x₅ + (−16,7176) x₆ + (−7,5372) x₇ + (−50,0712) x₈ + 8,5657 x₉</m:t>
        </m:r>
      </m:oMath>
      <w:r>
        <w:rPr>
          <w:rFonts w:hint="default"/>
          <w:b w:val="0"/>
          <w:i w:val="0"/>
          <w:sz w:val="22"/>
          <w:szCs w:val="22"/>
          <w:lang w:val="en-US"/>
        </w:rPr>
        <w:t>;</w:t>
      </w:r>
    </w:p>
    <w:p w14:paraId="4AC6FC12">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5</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r>
          <m:rPr>
            <m:sty m:val="p"/>
          </m:rPr>
          <w:rPr>
            <w:rFonts w:hint="default"/>
            <w:sz w:val="22"/>
            <w:szCs w:val="22"/>
          </w:rPr>
          <m:t>−2966,98 + 20,58 x₁ + (−21,91) x₂ + 24,90 x₃ + 224,07 x₄ + 35,52 x₅ + 202,11 x₆ + 66,83 x₇ + 969,88 x₈ + 75,70 x₉</m:t>
        </m:r>
      </m:oMath>
      <w:r>
        <w:rPr>
          <w:rFonts w:hint="default"/>
          <w:b w:val="0"/>
          <w:i w:val="0"/>
          <w:sz w:val="22"/>
          <w:szCs w:val="22"/>
          <w:lang w:val="en-US"/>
        </w:rPr>
        <w:t>;</w:t>
      </w:r>
    </w:p>
    <w:p w14:paraId="4C13982A">
      <w:pPr>
        <w:bidi w:val="0"/>
        <w:rPr>
          <w:rFonts w:hint="default"/>
          <w:sz w:val="22"/>
          <w:szCs w:val="22"/>
          <w:lang w:val="en-US"/>
        </w:rPr>
      </w:pPr>
      <m:oMath>
        <m:sSub>
          <m:sSubPr>
            <m:ctrlPr>
              <w:rPr>
                <w:rFonts w:ascii="Cambria Math" w:hAnsi="Cambria Math"/>
                <w:sz w:val="22"/>
                <w:szCs w:val="22"/>
              </w:rPr>
            </m:ctrlPr>
          </m:sSubPr>
          <m:e>
            <m:r>
              <m:rPr>
                <m:sty m:val="p"/>
              </m:rPr>
              <w:rPr>
                <w:rFonts w:ascii="Cambria Math" w:hAnsi="Cambria Math"/>
                <w:sz w:val="22"/>
                <w:szCs w:val="22"/>
              </w:rPr>
              <m:t>f</m:t>
            </m:r>
            <m:ctrlPr>
              <w:rPr>
                <w:rFonts w:ascii="Cambria Math" w:hAnsi="Cambria Math"/>
                <w:sz w:val="22"/>
                <w:szCs w:val="22"/>
              </w:rPr>
            </m:ctrlPr>
          </m:e>
          <m:sub>
            <m:r>
              <m:rPr>
                <m:sty m:val="p"/>
              </m:rPr>
              <w:rPr>
                <w:rFonts w:ascii="Cambria Math" w:hAnsi="Cambria Math"/>
                <w:sz w:val="22"/>
                <w:szCs w:val="22"/>
              </w:rPr>
              <m:t>6</m:t>
            </m:r>
            <m:ctrlPr>
              <w:rPr>
                <w:rFonts w:ascii="Cambria Math" w:hAnsi="Cambria Math"/>
                <w:sz w:val="22"/>
                <w:szCs w:val="22"/>
              </w:rPr>
            </m:ctrlPr>
          </m:sub>
        </m:sSub>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ascii="Cambria Math" w:hAnsi="Cambria Math"/>
                    <w:sz w:val="22"/>
                    <w:szCs w:val="22"/>
                  </w:rPr>
                  <m:t>1</m:t>
                </m:r>
                <m:ctrlPr>
                  <w:rPr>
                    <w:rFonts w:ascii="Cambria Math" w:hAnsi="Cambria Math"/>
                    <w:sz w:val="22"/>
                    <w:szCs w:val="22"/>
                  </w:rPr>
                </m:ctrlP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x</m:t>
                </m:r>
                <m:ctrlPr>
                  <w:rPr>
                    <w:rFonts w:ascii="Cambria Math" w:hAnsi="Cambria Math"/>
                    <w:sz w:val="22"/>
                    <w:szCs w:val="22"/>
                  </w:rPr>
                </m:ctrlPr>
              </m:e>
              <m:sub>
                <m:r>
                  <m:rPr>
                    <m:sty m:val="p"/>
                  </m:rPr>
                  <w:rPr>
                    <w:rFonts w:hint="default" w:ascii="Cambria Math" w:hAnsi="Cambria Math"/>
                    <w:sz w:val="22"/>
                    <w:szCs w:val="22"/>
                    <w:lang w:val="en-US"/>
                  </w:rPr>
                  <m:t>9</m:t>
                </m:r>
                <m:ctrlPr>
                  <w:rPr>
                    <w:rFonts w:ascii="Cambria Math" w:hAnsi="Cambria Math"/>
                    <w:sz w:val="22"/>
                    <w:szCs w:val="22"/>
                  </w:rPr>
                </m:ctrlPr>
              </m:sub>
            </m:sSub>
            <m:ctrlPr>
              <w:rPr>
                <w:rFonts w:ascii="Cambria Math" w:hAnsi="Cambria Math"/>
                <w:sz w:val="22"/>
                <w:szCs w:val="22"/>
              </w:rPr>
            </m:ctrlPr>
          </m:e>
        </m:d>
        <m:r>
          <m:rPr>
            <m:sty m:val="p"/>
          </m:rPr>
          <w:rPr>
            <w:rFonts w:ascii="Cambria Math" w:hAnsi="Cambria Math"/>
            <w:sz w:val="22"/>
            <w:szCs w:val="22"/>
          </w:rPr>
          <m:t>=</m:t>
        </m:r>
        <m:r>
          <m:rPr>
            <m:sty m:val="p"/>
          </m:rPr>
          <w:rPr>
            <w:rFonts w:hint="default"/>
            <w:sz w:val="22"/>
            <w:szCs w:val="22"/>
          </w:rPr>
          <m:t>−34,0017 + 4,9768 x₁ + 4,6056 x₂ + (−3,2809) x₃ + (−16,0095) x₄ + (−10,4161) x₅ + (−17,9077) x₆ + 9,9726 x₇ + (−69,4339) x₈ + (−1,3483) x₉</m:t>
        </m:r>
      </m:oMath>
      <w:r>
        <w:rPr>
          <w:rFonts w:hint="default"/>
          <w:b w:val="0"/>
          <w:i w:val="0"/>
          <w:sz w:val="22"/>
          <w:szCs w:val="22"/>
          <w:lang w:val="en-US"/>
        </w:rPr>
        <w:t>;</w:t>
      </w:r>
    </w:p>
    <w:p w14:paraId="4758192E">
      <w:pPr>
        <w:bidi w:val="0"/>
        <w:rPr>
          <w:rFonts w:hint="default"/>
          <w:sz w:val="22"/>
          <w:szCs w:val="22"/>
          <w:lang w:val="en-US"/>
        </w:rPr>
      </w:pPr>
      <m:oMath>
        <m:sSub>
          <m:sSubPr>
            <m:ctrlPr>
              <w:rPr>
                <w:rFonts w:ascii="Cambria Math" w:hAnsi="Cambria Math"/>
                <w:sz w:val="22"/>
                <w:szCs w:val="22"/>
                <w:lang w:val="en-US"/>
              </w:rPr>
            </m:ctrlPr>
          </m:sSubPr>
          <m:e>
            <m:r>
              <m:rPr>
                <m:sty m:val="p"/>
              </m:rPr>
              <w:rPr>
                <w:rFonts w:ascii="Cambria Math" w:hAnsi="Cambria Math"/>
                <w:sz w:val="22"/>
                <w:szCs w:val="22"/>
                <w:lang w:val="en-US"/>
              </w:rPr>
              <m:t>f</m:t>
            </m:r>
            <m:ctrlPr>
              <w:rPr>
                <w:rFonts w:ascii="Cambria Math" w:hAnsi="Cambria Math"/>
                <w:sz w:val="22"/>
                <w:szCs w:val="22"/>
                <w:lang w:val="en-US"/>
              </w:rPr>
            </m:ctrlPr>
          </m:e>
          <m:sub>
            <m:r>
              <m:rPr>
                <m:sty m:val="p"/>
              </m:rPr>
              <w:rPr>
                <w:rFonts w:ascii="Cambria Math" w:hAnsi="Cambria Math"/>
                <w:sz w:val="22"/>
                <w:szCs w:val="22"/>
                <w:lang w:val="en-US"/>
              </w:rPr>
              <m:t>7</m:t>
            </m:r>
            <m:ctrlPr>
              <w:rPr>
                <w:rFonts w:ascii="Cambria Math" w:hAnsi="Cambria Math"/>
                <w:sz w:val="22"/>
                <w:szCs w:val="22"/>
                <w:lang w:val="en-US"/>
              </w:rPr>
            </m:ctrlPr>
          </m:sub>
        </m:sSub>
        <m:d>
          <m:dPr>
            <m:ctrlPr>
              <w:rPr>
                <w:rFonts w:ascii="Cambria Math" w:hAnsi="Cambria Math"/>
                <w:sz w:val="22"/>
                <w:szCs w:val="22"/>
                <w:lang w:val="en-US"/>
              </w:rPr>
            </m:ctrlPr>
          </m:dPr>
          <m:e>
            <m:sSub>
              <m:sSubPr>
                <m:ctrlPr>
                  <w:rPr>
                    <w:rFonts w:ascii="Cambria Math" w:hAnsi="Cambria Math"/>
                    <w:sz w:val="22"/>
                    <w:szCs w:val="22"/>
                    <w:lang w:val="en-US"/>
                  </w:rPr>
                </m:ctrlPr>
              </m:sSubPr>
              <m:e>
                <m:r>
                  <m:rPr>
                    <m:sty m:val="p"/>
                  </m:rPr>
                  <w:rPr>
                    <w:rFonts w:ascii="Cambria Math" w:hAnsi="Cambria Math"/>
                    <w:sz w:val="22"/>
                    <w:szCs w:val="22"/>
                    <w:lang w:val="en-US"/>
                  </w:rPr>
                  <m:t>x</m:t>
                </m:r>
                <m:ctrlPr>
                  <w:rPr>
                    <w:rFonts w:ascii="Cambria Math" w:hAnsi="Cambria Math"/>
                    <w:sz w:val="22"/>
                    <w:szCs w:val="22"/>
                    <w:lang w:val="en-US"/>
                  </w:rPr>
                </m:ctrlPr>
              </m:e>
              <m:sub>
                <m:r>
                  <m:rPr>
                    <m:sty m:val="p"/>
                  </m:rPr>
                  <w:rPr>
                    <w:rFonts w:ascii="Cambria Math" w:hAnsi="Cambria Math"/>
                    <w:sz w:val="22"/>
                    <w:szCs w:val="22"/>
                    <w:lang w:val="en-US"/>
                  </w:rPr>
                  <m:t>1</m:t>
                </m:r>
                <m:ctrlPr>
                  <w:rPr>
                    <w:rFonts w:ascii="Cambria Math" w:hAnsi="Cambria Math"/>
                    <w:sz w:val="22"/>
                    <w:szCs w:val="22"/>
                    <w:lang w:val="en-US"/>
                  </w:rPr>
                </m:ctrlPr>
              </m:sub>
            </m:sSub>
            <m:r>
              <m:rPr>
                <m:sty m:val="p"/>
              </m:rPr>
              <w:rPr>
                <w:rFonts w:ascii="Cambria Math" w:hAnsi="Cambria Math"/>
                <w:sz w:val="22"/>
                <w:szCs w:val="22"/>
                <w:lang w:val="en-US"/>
              </w:rPr>
              <m:t>,…,</m:t>
            </m:r>
            <m:sSub>
              <m:sSubPr>
                <m:ctrlPr>
                  <w:rPr>
                    <w:rFonts w:ascii="Cambria Math" w:hAnsi="Cambria Math"/>
                    <w:sz w:val="22"/>
                    <w:szCs w:val="22"/>
                    <w:lang w:val="en-US"/>
                  </w:rPr>
                </m:ctrlPr>
              </m:sSubPr>
              <m:e>
                <m:r>
                  <m:rPr>
                    <m:sty m:val="p"/>
                  </m:rPr>
                  <w:rPr>
                    <w:rFonts w:ascii="Cambria Math" w:hAnsi="Cambria Math"/>
                    <w:sz w:val="22"/>
                    <w:szCs w:val="22"/>
                    <w:lang w:val="en-US"/>
                  </w:rPr>
                  <m:t>x</m:t>
                </m:r>
                <m:ctrlPr>
                  <w:rPr>
                    <w:rFonts w:ascii="Cambria Math" w:hAnsi="Cambria Math"/>
                    <w:sz w:val="22"/>
                    <w:szCs w:val="22"/>
                    <w:lang w:val="en-US"/>
                  </w:rPr>
                </m:ctrlPr>
              </m:e>
              <m:sub>
                <m:r>
                  <m:rPr>
                    <m:sty m:val="p"/>
                  </m:rPr>
                  <w:rPr>
                    <w:rFonts w:hint="default" w:ascii="Cambria Math" w:hAnsi="Cambria Math"/>
                    <w:sz w:val="22"/>
                    <w:szCs w:val="22"/>
                    <w:lang w:val="en-US"/>
                  </w:rPr>
                  <m:t>9</m:t>
                </m:r>
                <m:ctrlPr>
                  <w:rPr>
                    <w:rFonts w:ascii="Cambria Math" w:hAnsi="Cambria Math"/>
                    <w:sz w:val="22"/>
                    <w:szCs w:val="22"/>
                    <w:lang w:val="en-US"/>
                  </w:rPr>
                </m:ctrlPr>
              </m:sub>
            </m:sSub>
            <m:ctrlPr>
              <w:rPr>
                <w:rFonts w:ascii="Cambria Math" w:hAnsi="Cambria Math"/>
                <w:sz w:val="22"/>
                <w:szCs w:val="22"/>
                <w:lang w:val="en-US"/>
              </w:rPr>
            </m:ctrlPr>
          </m:e>
        </m:d>
        <m:r>
          <m:rPr>
            <m:sty m:val="p"/>
          </m:rPr>
          <w:rPr>
            <w:rFonts w:ascii="Cambria Math" w:hAnsi="Cambria Math"/>
            <w:sz w:val="22"/>
            <w:szCs w:val="22"/>
            <w:lang w:val="en-US"/>
          </w:rPr>
          <m:t>=</m:t>
        </m:r>
        <m:r>
          <m:rPr>
            <m:sty m:val="p"/>
          </m:rPr>
          <w:rPr>
            <w:rFonts w:hint="default" w:ascii="Cambria Math" w:hAnsi="Cambria Math"/>
            <w:sz w:val="22"/>
            <w:szCs w:val="22"/>
          </w:rPr>
          <m:t>−36,2286 + 2,0494 x₁ + (−1,8749) x₂ + 0,6493 x₃ + 8,8324 x₄ + 17,6189 x₅ + (−5,2094) x₆ + (−5,7632) x₇ + (−19,2340) x₈ + (−10,2352) x₉</m:t>
        </m:r>
      </m:oMath>
      <w:r>
        <w:rPr>
          <w:rFonts w:hint="default" w:hAnsi="Cambria Math"/>
          <w:b w:val="0"/>
          <w:i w:val="0"/>
          <w:sz w:val="22"/>
          <w:szCs w:val="22"/>
          <w:lang w:val="en-US"/>
        </w:rPr>
        <w:t>;</w:t>
      </w:r>
    </w:p>
    <w:p w14:paraId="4BC34BB1">
      <w:pPr>
        <w:spacing w:line="360" w:lineRule="auto"/>
        <w:jc w:val="both"/>
        <w:rPr>
          <w:sz w:val="28"/>
          <w:szCs w:val="28"/>
        </w:rPr>
      </w:pPr>
      <w:r>
        <w:rPr>
          <w:sz w:val="28"/>
          <w:szCs w:val="28"/>
        </w:rPr>
        <w:t xml:space="preserve">На основе рассчитанных классификационных функций проводится повторная классификация объектов обучающих выборок. </w:t>
      </w:r>
    </w:p>
    <w:p w14:paraId="6CE5D4E7">
      <w:pPr>
        <w:spacing w:line="360" w:lineRule="auto"/>
        <w:jc w:val="both"/>
        <w:rPr>
          <w:sz w:val="28"/>
          <w:szCs w:val="28"/>
        </w:rPr>
      </w:pPr>
      <w:r>
        <w:drawing>
          <wp:inline distT="0" distB="0" distL="114300" distR="114300">
            <wp:extent cx="5932805" cy="1977390"/>
            <wp:effectExtent l="0" t="0" r="10795" b="3810"/>
            <wp:docPr id="3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4"/>
                    <pic:cNvPicPr>
                      <a:picLocks noChangeAspect="1"/>
                    </pic:cNvPicPr>
                  </pic:nvPicPr>
                  <pic:blipFill>
                    <a:blip r:embed="rId24"/>
                    <a:stretch>
                      <a:fillRect/>
                    </a:stretch>
                  </pic:blipFill>
                  <pic:spPr>
                    <a:xfrm>
                      <a:off x="0" y="0"/>
                      <a:ext cx="5932805" cy="1977390"/>
                    </a:xfrm>
                    <a:prstGeom prst="rect">
                      <a:avLst/>
                    </a:prstGeom>
                    <a:noFill/>
                    <a:ln>
                      <a:noFill/>
                    </a:ln>
                  </pic:spPr>
                </pic:pic>
              </a:graphicData>
            </a:graphic>
          </wp:inline>
        </w:drawing>
      </w:r>
    </w:p>
    <w:p w14:paraId="717BC33D">
      <w:pPr>
        <w:spacing w:line="360" w:lineRule="auto"/>
        <w:rPr>
          <w:color w:val="000000"/>
          <w:sz w:val="28"/>
        </w:rPr>
      </w:pPr>
      <w:r>
        <w:rPr>
          <w:color w:val="000000"/>
          <w:sz w:val="28"/>
        </w:rPr>
        <w:t>Таблица 1</w:t>
      </w:r>
      <w:r>
        <w:rPr>
          <w:rFonts w:hint="default"/>
          <w:color w:val="000000"/>
          <w:sz w:val="28"/>
          <w:lang w:val="en-US"/>
        </w:rPr>
        <w:t>3</w:t>
      </w:r>
      <w:r>
        <w:rPr>
          <w:color w:val="000000"/>
          <w:sz w:val="28"/>
        </w:rPr>
        <w:t xml:space="preserve"> – Результаты классификации объектов обучающих выборок</w:t>
      </w:r>
    </w:p>
    <w:p w14:paraId="322B50A6">
      <w:pPr>
        <w:spacing w:line="360" w:lineRule="auto"/>
        <w:jc w:val="both"/>
        <w:rPr>
          <w:rFonts w:hint="default"/>
          <w:sz w:val="28"/>
          <w:szCs w:val="28"/>
          <w:lang w:val="en-US"/>
        </w:rPr>
      </w:pPr>
      <w:r>
        <w:rPr>
          <w:sz w:val="28"/>
          <w:szCs w:val="28"/>
        </w:rPr>
        <w:t>В</w:t>
      </w:r>
      <w:r>
        <w:rPr>
          <w:sz w:val="28"/>
          <w:szCs w:val="28"/>
          <w:lang w:val="ru-RU"/>
        </w:rPr>
        <w:t>ывод</w:t>
      </w:r>
      <w:r>
        <w:rPr>
          <w:rFonts w:hint="default"/>
          <w:sz w:val="28"/>
          <w:szCs w:val="28"/>
          <w:lang w:val="en-US"/>
        </w:rPr>
        <w:t>:</w:t>
      </w:r>
    </w:p>
    <w:p w14:paraId="42C1C4C0">
      <w:pPr>
        <w:spacing w:line="360" w:lineRule="auto"/>
        <w:jc w:val="both"/>
        <w:rPr>
          <w:sz w:val="28"/>
          <w:szCs w:val="28"/>
        </w:rPr>
      </w:pPr>
      <w:r>
        <w:rPr>
          <w:sz w:val="28"/>
          <w:szCs w:val="28"/>
        </w:rPr>
        <w:t>Как видно из таблицы</w:t>
      </w:r>
      <w:r>
        <w:rPr>
          <w:rFonts w:hint="default"/>
          <w:sz w:val="28"/>
          <w:szCs w:val="28"/>
          <w:lang w:val="en-US"/>
        </w:rPr>
        <w:t xml:space="preserve"> 13</w:t>
      </w:r>
      <w:r>
        <w:rPr>
          <w:sz w:val="28"/>
          <w:szCs w:val="28"/>
        </w:rPr>
        <w:t xml:space="preserve">, изменений в первоначальном составе классов не произошло: к первому классу по-прежнему относятся </w:t>
      </w:r>
      <w:r>
        <w:rPr>
          <w:rFonts w:hint="default"/>
          <w:sz w:val="28"/>
          <w:szCs w:val="28"/>
          <w:lang w:val="en-US"/>
        </w:rPr>
        <w:t>10</w:t>
      </w:r>
      <w:r>
        <w:rPr>
          <w:sz w:val="28"/>
          <w:szCs w:val="28"/>
        </w:rPr>
        <w:t xml:space="preserve"> объектов, ко второму – </w:t>
      </w:r>
      <w:r>
        <w:rPr>
          <w:rFonts w:hint="default"/>
          <w:sz w:val="28"/>
          <w:szCs w:val="28"/>
          <w:lang w:val="en-US"/>
        </w:rPr>
        <w:t>4</w:t>
      </w:r>
      <w:r>
        <w:rPr>
          <w:sz w:val="28"/>
          <w:szCs w:val="28"/>
        </w:rPr>
        <w:t xml:space="preserve">, к третьему – </w:t>
      </w:r>
      <w:r>
        <w:rPr>
          <w:rFonts w:hint="default"/>
          <w:sz w:val="28"/>
          <w:szCs w:val="28"/>
          <w:lang w:val="en-US"/>
        </w:rPr>
        <w:t>2</w:t>
      </w:r>
      <w:r>
        <w:rPr>
          <w:sz w:val="28"/>
          <w:szCs w:val="28"/>
        </w:rPr>
        <w:t xml:space="preserve">, к четвертому – </w:t>
      </w:r>
      <w:r>
        <w:rPr>
          <w:rFonts w:hint="default"/>
          <w:sz w:val="28"/>
          <w:szCs w:val="28"/>
          <w:lang w:val="en-US"/>
        </w:rPr>
        <w:t>6</w:t>
      </w:r>
      <w:r>
        <w:rPr>
          <w:sz w:val="28"/>
          <w:szCs w:val="28"/>
        </w:rPr>
        <w:t xml:space="preserve">, к пятому – </w:t>
      </w:r>
      <w:r>
        <w:rPr>
          <w:rFonts w:hint="default"/>
          <w:sz w:val="28"/>
          <w:szCs w:val="28"/>
          <w:lang w:val="en-US"/>
        </w:rPr>
        <w:t>2</w:t>
      </w:r>
      <w:r>
        <w:rPr>
          <w:sz w:val="28"/>
          <w:szCs w:val="28"/>
        </w:rPr>
        <w:t xml:space="preserve">, к шестому – </w:t>
      </w:r>
      <w:r>
        <w:rPr>
          <w:rFonts w:hint="default"/>
          <w:sz w:val="28"/>
          <w:szCs w:val="28"/>
          <w:lang w:val="en-US"/>
        </w:rPr>
        <w:t>3</w:t>
      </w:r>
      <w:r>
        <w:rPr>
          <w:sz w:val="28"/>
          <w:szCs w:val="28"/>
        </w:rPr>
        <w:t xml:space="preserve">, к седьмому – </w:t>
      </w:r>
      <w:r>
        <w:rPr>
          <w:rFonts w:hint="default"/>
          <w:sz w:val="28"/>
          <w:szCs w:val="28"/>
          <w:lang w:val="en-US"/>
        </w:rPr>
        <w:t>2</w:t>
      </w:r>
      <w:r>
        <w:rPr>
          <w:sz w:val="28"/>
          <w:szCs w:val="28"/>
        </w:rPr>
        <w:t>. Процент корректной классификации составил 100%. Это свидетельствует о хорошей дискриминации объектов обучающих выборок на основе дискриминантных функций (1) - (7).</w:t>
      </w:r>
    </w:p>
    <w:p w14:paraId="1EA5C86D">
      <w:pPr>
        <w:spacing w:line="360" w:lineRule="auto"/>
        <w:jc w:val="both"/>
        <w:rPr>
          <w:sz w:val="28"/>
          <w:szCs w:val="28"/>
        </w:rPr>
      </w:pPr>
      <w:r>
        <w:rPr>
          <w:sz w:val="28"/>
          <w:szCs w:val="28"/>
        </w:rPr>
        <w:t>Неправильные классификации объектов обучающих выборок помечаются «звездочкой» (в рассматриваемом примере такие ситуации не встречаются).</w:t>
      </w:r>
    </w:p>
    <w:p w14:paraId="74EB87B9">
      <w:pPr>
        <w:spacing w:line="360" w:lineRule="auto"/>
        <w:jc w:val="both"/>
        <w:rPr>
          <w:szCs w:val="28"/>
        </w:rPr>
      </w:pPr>
      <w:r>
        <w:drawing>
          <wp:inline distT="0" distB="0" distL="114300" distR="114300">
            <wp:extent cx="4885690" cy="3519170"/>
            <wp:effectExtent l="0" t="0" r="3810" b="11430"/>
            <wp:docPr id="3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7"/>
                    <pic:cNvPicPr>
                      <a:picLocks noChangeAspect="1"/>
                    </pic:cNvPicPr>
                  </pic:nvPicPr>
                  <pic:blipFill>
                    <a:blip r:embed="rId25"/>
                    <a:stretch>
                      <a:fillRect/>
                    </a:stretch>
                  </pic:blipFill>
                  <pic:spPr>
                    <a:xfrm>
                      <a:off x="0" y="0"/>
                      <a:ext cx="4885690" cy="3519170"/>
                    </a:xfrm>
                    <a:prstGeom prst="rect">
                      <a:avLst/>
                    </a:prstGeom>
                    <a:noFill/>
                    <a:ln>
                      <a:noFill/>
                    </a:ln>
                  </pic:spPr>
                </pic:pic>
              </a:graphicData>
            </a:graphic>
          </wp:inline>
        </w:drawing>
      </w:r>
    </w:p>
    <w:p w14:paraId="0AC2A757">
      <w:pPr>
        <w:spacing w:line="360" w:lineRule="auto"/>
        <w:jc w:val="both"/>
        <w:rPr>
          <w:color w:val="000000"/>
          <w:sz w:val="28"/>
        </w:rPr>
      </w:pPr>
      <w:r>
        <w:rPr>
          <w:color w:val="000000"/>
          <w:sz w:val="28"/>
          <w:lang w:val="ru-RU"/>
        </w:rPr>
        <w:t>Таблица</w:t>
      </w:r>
      <w:r>
        <w:rPr>
          <w:color w:val="000000"/>
          <w:sz w:val="28"/>
        </w:rPr>
        <w:t xml:space="preserve"> </w:t>
      </w:r>
      <w:r>
        <w:rPr>
          <w:rFonts w:hint="default"/>
          <w:color w:val="000000"/>
          <w:sz w:val="28"/>
          <w:lang w:val="ru-RU"/>
        </w:rPr>
        <w:t>14</w:t>
      </w:r>
      <w:r>
        <w:rPr>
          <w:color w:val="000000"/>
          <w:sz w:val="28"/>
        </w:rPr>
        <w:t xml:space="preserve"> – Результаты классификации с помощью функций (1) – (7)</w:t>
      </w:r>
    </w:p>
    <w:p w14:paraId="5782CC74">
      <w:pPr>
        <w:spacing w:line="360" w:lineRule="auto"/>
        <w:jc w:val="both"/>
        <w:rPr>
          <w:sz w:val="28"/>
          <w:szCs w:val="28"/>
        </w:rPr>
      </w:pPr>
      <w:r>
        <w:rPr>
          <w:sz w:val="28"/>
          <w:szCs w:val="28"/>
        </w:rPr>
        <w:t xml:space="preserve">Далее рассчитываются квадраты расстояния Махаланобиса от объектов до центров каждого из классов. Результаты расчетов представлены на </w:t>
      </w:r>
      <w:r>
        <w:rPr>
          <w:sz w:val="28"/>
          <w:szCs w:val="28"/>
          <w:lang w:val="ru-RU"/>
        </w:rPr>
        <w:t>таблице</w:t>
      </w:r>
      <w:r>
        <w:rPr>
          <w:sz w:val="28"/>
          <w:szCs w:val="28"/>
        </w:rPr>
        <w:t xml:space="preserve"> </w:t>
      </w:r>
      <w:r>
        <w:rPr>
          <w:rFonts w:hint="default"/>
          <w:sz w:val="28"/>
          <w:szCs w:val="28"/>
          <w:lang w:val="ru-RU"/>
        </w:rPr>
        <w:t>15</w:t>
      </w:r>
      <w:r>
        <w:rPr>
          <w:sz w:val="28"/>
          <w:szCs w:val="28"/>
        </w:rPr>
        <w:t>. Объект следует отнести к тому классу, расстояние до которого наименьшее. Так, например, первый регион следует отнести к</w:t>
      </w:r>
      <w:r>
        <w:rPr>
          <w:rFonts w:hint="default"/>
          <w:sz w:val="28"/>
          <w:szCs w:val="28"/>
          <w:lang w:val="ru-RU"/>
        </w:rPr>
        <w:t xml:space="preserve"> пятому</w:t>
      </w:r>
      <w:r>
        <w:rPr>
          <w:sz w:val="28"/>
          <w:szCs w:val="28"/>
        </w:rPr>
        <w:t xml:space="preserve"> классу, поскольку расстояние от этого объекта до центра п</w:t>
      </w:r>
      <w:r>
        <w:rPr>
          <w:sz w:val="28"/>
          <w:szCs w:val="28"/>
          <w:lang w:val="ru-RU"/>
        </w:rPr>
        <w:t>ятого</w:t>
      </w:r>
      <w:r>
        <w:rPr>
          <w:sz w:val="28"/>
          <w:szCs w:val="28"/>
        </w:rPr>
        <w:t xml:space="preserve"> класса наименьшее.</w:t>
      </w:r>
    </w:p>
    <w:p w14:paraId="4D3BC499">
      <w:pPr>
        <w:spacing w:line="360" w:lineRule="auto"/>
        <w:jc w:val="both"/>
      </w:pPr>
      <w:r>
        <w:drawing>
          <wp:inline distT="0" distB="0" distL="114300" distR="114300">
            <wp:extent cx="5342255" cy="3940810"/>
            <wp:effectExtent l="0" t="0" r="4445" b="8890"/>
            <wp:docPr id="35"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6"/>
                    <pic:cNvPicPr>
                      <a:picLocks noChangeAspect="1"/>
                    </pic:cNvPicPr>
                  </pic:nvPicPr>
                  <pic:blipFill>
                    <a:blip r:embed="rId26"/>
                    <a:stretch>
                      <a:fillRect/>
                    </a:stretch>
                  </pic:blipFill>
                  <pic:spPr>
                    <a:xfrm>
                      <a:off x="0" y="0"/>
                      <a:ext cx="5342255" cy="3940810"/>
                    </a:xfrm>
                    <a:prstGeom prst="rect">
                      <a:avLst/>
                    </a:prstGeom>
                    <a:noFill/>
                    <a:ln>
                      <a:noFill/>
                    </a:ln>
                  </pic:spPr>
                </pic:pic>
              </a:graphicData>
            </a:graphic>
          </wp:inline>
        </w:drawing>
      </w:r>
    </w:p>
    <w:p w14:paraId="0B9687F2">
      <w:pPr>
        <w:spacing w:line="360" w:lineRule="auto"/>
        <w:jc w:val="both"/>
      </w:pPr>
      <w:r>
        <w:drawing>
          <wp:inline distT="0" distB="0" distL="114300" distR="114300">
            <wp:extent cx="4234815" cy="3496945"/>
            <wp:effectExtent l="0" t="0" r="6985" b="8255"/>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27"/>
                    <a:stretch>
                      <a:fillRect/>
                    </a:stretch>
                  </pic:blipFill>
                  <pic:spPr>
                    <a:xfrm>
                      <a:off x="0" y="0"/>
                      <a:ext cx="4234815" cy="3496945"/>
                    </a:xfrm>
                    <a:prstGeom prst="rect">
                      <a:avLst/>
                    </a:prstGeom>
                    <a:noFill/>
                    <a:ln>
                      <a:noFill/>
                    </a:ln>
                  </pic:spPr>
                </pic:pic>
              </a:graphicData>
            </a:graphic>
          </wp:inline>
        </w:drawing>
      </w:r>
    </w:p>
    <w:p w14:paraId="4FEA55E2">
      <w:pPr>
        <w:spacing w:line="360" w:lineRule="auto"/>
        <w:jc w:val="both"/>
        <w:rPr>
          <w:color w:val="000000"/>
          <w:sz w:val="28"/>
        </w:rPr>
      </w:pPr>
      <w:r>
        <w:rPr>
          <w:color w:val="000000"/>
          <w:sz w:val="28"/>
          <w:lang w:val="ru-RU"/>
        </w:rPr>
        <w:t>Таблица</w:t>
      </w:r>
      <w:r>
        <w:rPr>
          <w:rFonts w:hint="default"/>
          <w:color w:val="000000"/>
          <w:sz w:val="28"/>
          <w:lang w:val="ru-RU"/>
        </w:rPr>
        <w:t xml:space="preserve"> 15</w:t>
      </w:r>
      <w:r>
        <w:rPr>
          <w:color w:val="000000"/>
          <w:sz w:val="28"/>
        </w:rPr>
        <w:t xml:space="preserve"> – Расстояния до центров классов</w:t>
      </w:r>
    </w:p>
    <w:p w14:paraId="13595B03">
      <w:pPr>
        <w:spacing w:line="240" w:lineRule="auto"/>
        <w:jc w:val="both"/>
        <w:rPr>
          <w:sz w:val="28"/>
          <w:szCs w:val="28"/>
        </w:rPr>
      </w:pPr>
      <w:r>
        <w:rPr>
          <w:sz w:val="28"/>
          <w:szCs w:val="28"/>
        </w:rPr>
        <w:t xml:space="preserve">Также рассчитываются апостериорные вероятности классификации. Результаты представлены </w:t>
      </w:r>
      <w:r>
        <w:rPr>
          <w:sz w:val="28"/>
          <w:szCs w:val="28"/>
          <w:lang w:val="ru-RU"/>
        </w:rPr>
        <w:t>в</w:t>
      </w:r>
      <w:r>
        <w:rPr>
          <w:rFonts w:hint="default"/>
          <w:sz w:val="28"/>
          <w:szCs w:val="28"/>
          <w:lang w:val="ru-RU"/>
        </w:rPr>
        <w:t xml:space="preserve"> таблице 16</w:t>
      </w:r>
      <w:r>
        <w:rPr>
          <w:sz w:val="28"/>
          <w:szCs w:val="28"/>
        </w:rPr>
        <w:t>. Объект следует отнести к тому классу, апостериорная вероятность для которого наибольшая.</w:t>
      </w:r>
    </w:p>
    <w:p w14:paraId="6E2FA8AD">
      <w:pPr>
        <w:spacing w:line="360" w:lineRule="auto"/>
        <w:jc w:val="both"/>
      </w:pPr>
      <w:r>
        <w:drawing>
          <wp:inline distT="0" distB="0" distL="114300" distR="114300">
            <wp:extent cx="5613400" cy="3785870"/>
            <wp:effectExtent l="0" t="0" r="0" b="11430"/>
            <wp:docPr id="3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8"/>
                    <pic:cNvPicPr>
                      <a:picLocks noChangeAspect="1"/>
                    </pic:cNvPicPr>
                  </pic:nvPicPr>
                  <pic:blipFill>
                    <a:blip r:embed="rId28"/>
                    <a:stretch>
                      <a:fillRect/>
                    </a:stretch>
                  </pic:blipFill>
                  <pic:spPr>
                    <a:xfrm>
                      <a:off x="0" y="0"/>
                      <a:ext cx="5613400" cy="3785870"/>
                    </a:xfrm>
                    <a:prstGeom prst="rect">
                      <a:avLst/>
                    </a:prstGeom>
                    <a:noFill/>
                    <a:ln>
                      <a:noFill/>
                    </a:ln>
                  </pic:spPr>
                </pic:pic>
              </a:graphicData>
            </a:graphic>
          </wp:inline>
        </w:drawing>
      </w:r>
    </w:p>
    <w:p w14:paraId="32004946">
      <w:pPr>
        <w:spacing w:line="360" w:lineRule="auto"/>
        <w:jc w:val="both"/>
      </w:pPr>
      <w:r>
        <w:drawing>
          <wp:inline distT="0" distB="0" distL="114300" distR="114300">
            <wp:extent cx="5269865" cy="3903980"/>
            <wp:effectExtent l="0" t="0" r="635" b="7620"/>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pic:cNvPicPr>
                      <a:picLocks noChangeAspect="1"/>
                    </pic:cNvPicPr>
                  </pic:nvPicPr>
                  <pic:blipFill>
                    <a:blip r:embed="rId29"/>
                    <a:stretch>
                      <a:fillRect/>
                    </a:stretch>
                  </pic:blipFill>
                  <pic:spPr>
                    <a:xfrm>
                      <a:off x="0" y="0"/>
                      <a:ext cx="5269865" cy="3903980"/>
                    </a:xfrm>
                    <a:prstGeom prst="rect">
                      <a:avLst/>
                    </a:prstGeom>
                    <a:noFill/>
                    <a:ln>
                      <a:noFill/>
                    </a:ln>
                  </pic:spPr>
                </pic:pic>
              </a:graphicData>
            </a:graphic>
          </wp:inline>
        </w:drawing>
      </w:r>
    </w:p>
    <w:p w14:paraId="73577127">
      <w:pPr>
        <w:spacing w:line="360" w:lineRule="auto"/>
        <w:jc w:val="both"/>
        <w:rPr>
          <w:color w:val="000000"/>
          <w:sz w:val="28"/>
        </w:rPr>
      </w:pPr>
      <w:r>
        <w:rPr>
          <w:color w:val="000000"/>
          <w:sz w:val="28"/>
          <w:lang w:val="ru-RU"/>
        </w:rPr>
        <w:t>Таблица</w:t>
      </w:r>
      <w:r>
        <w:rPr>
          <w:rFonts w:hint="default"/>
          <w:color w:val="000000"/>
          <w:sz w:val="28"/>
          <w:lang w:val="ru-RU"/>
        </w:rPr>
        <w:t xml:space="preserve"> 16</w:t>
      </w:r>
      <w:r>
        <w:rPr>
          <w:color w:val="000000"/>
          <w:sz w:val="28"/>
        </w:rPr>
        <w:t xml:space="preserve"> – Апостериорные вероятности классификации</w:t>
      </w:r>
    </w:p>
    <w:p w14:paraId="7C9CD4E2">
      <w:pPr>
        <w:spacing w:line="360" w:lineRule="auto"/>
        <w:jc w:val="both"/>
        <w:rPr>
          <w:sz w:val="28"/>
          <w:szCs w:val="28"/>
        </w:rPr>
      </w:pPr>
      <w:r>
        <w:rPr>
          <w:sz w:val="28"/>
          <w:szCs w:val="28"/>
        </w:rPr>
        <w:t>На основании таблиц, представленных на рисунках 7-9, субъекты, не вошедшие в обучающие выборки, можно классифицировать следующим образом:</w:t>
      </w:r>
    </w:p>
    <w:tbl>
      <w:tblPr>
        <w:tblStyle w:val="5"/>
        <w:tblW w:w="925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7"/>
        <w:gridCol w:w="1238"/>
        <w:gridCol w:w="6601"/>
      </w:tblGrid>
      <w:tr w14:paraId="185E2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065C2AC3">
            <w:pPr>
              <w:tabs>
                <w:tab w:val="left" w:pos="0"/>
              </w:tabs>
              <w:spacing w:line="256" w:lineRule="auto"/>
              <w:jc w:val="center"/>
              <w:rPr>
                <w:b/>
                <w:sz w:val="24"/>
                <w:szCs w:val="28"/>
              </w:rPr>
            </w:pPr>
            <w:r>
              <w:rPr>
                <w:b/>
                <w:sz w:val="24"/>
                <w:szCs w:val="28"/>
              </w:rPr>
              <w:t>Номер</w:t>
            </w:r>
          </w:p>
          <w:p w14:paraId="5C6C6FE4">
            <w:pPr>
              <w:tabs>
                <w:tab w:val="left" w:pos="0"/>
              </w:tabs>
              <w:spacing w:line="256" w:lineRule="auto"/>
              <w:jc w:val="center"/>
              <w:rPr>
                <w:b/>
                <w:sz w:val="24"/>
                <w:szCs w:val="28"/>
              </w:rPr>
            </w:pPr>
            <w:r>
              <w:rPr>
                <w:b/>
                <w:sz w:val="24"/>
                <w:szCs w:val="28"/>
              </w:rPr>
              <w:t>кластера</w:t>
            </w:r>
          </w:p>
        </w:tc>
        <w:tc>
          <w:tcPr>
            <w:tcW w:w="1238" w:type="dxa"/>
            <w:tcBorders>
              <w:top w:val="single" w:color="000000" w:sz="4" w:space="0"/>
              <w:left w:val="single" w:color="000000" w:sz="4" w:space="0"/>
              <w:bottom w:val="single" w:color="000000" w:sz="4" w:space="0"/>
              <w:right w:val="single" w:color="000000" w:sz="4" w:space="0"/>
            </w:tcBorders>
            <w:vAlign w:val="center"/>
          </w:tcPr>
          <w:p w14:paraId="10CE7430">
            <w:pPr>
              <w:tabs>
                <w:tab w:val="left" w:pos="0"/>
              </w:tabs>
              <w:spacing w:line="256" w:lineRule="auto"/>
              <w:jc w:val="center"/>
              <w:rPr>
                <w:b/>
                <w:sz w:val="24"/>
                <w:szCs w:val="28"/>
              </w:rPr>
            </w:pPr>
            <w:r>
              <w:rPr>
                <w:b/>
                <w:sz w:val="24"/>
                <w:szCs w:val="28"/>
              </w:rPr>
              <w:t>Кол-во</w:t>
            </w:r>
          </w:p>
          <w:p w14:paraId="2C93CE59">
            <w:pPr>
              <w:tabs>
                <w:tab w:val="left" w:pos="0"/>
              </w:tabs>
              <w:spacing w:line="256" w:lineRule="auto"/>
              <w:jc w:val="center"/>
              <w:rPr>
                <w:b/>
                <w:sz w:val="24"/>
                <w:szCs w:val="28"/>
              </w:rPr>
            </w:pPr>
            <w:r>
              <w:rPr>
                <w:b/>
                <w:sz w:val="24"/>
                <w:szCs w:val="28"/>
              </w:rPr>
              <w:t>объектов</w:t>
            </w:r>
          </w:p>
        </w:tc>
        <w:tc>
          <w:tcPr>
            <w:tcW w:w="6601" w:type="dxa"/>
            <w:tcBorders>
              <w:top w:val="single" w:color="000000" w:sz="4" w:space="0"/>
              <w:left w:val="single" w:color="000000" w:sz="4" w:space="0"/>
              <w:bottom w:val="single" w:color="000000" w:sz="4" w:space="0"/>
              <w:right w:val="single" w:color="000000" w:sz="4" w:space="0"/>
            </w:tcBorders>
            <w:vAlign w:val="center"/>
          </w:tcPr>
          <w:p w14:paraId="2EE8A043">
            <w:pPr>
              <w:spacing w:line="256" w:lineRule="auto"/>
              <w:jc w:val="center"/>
              <w:rPr>
                <w:b/>
                <w:sz w:val="24"/>
                <w:szCs w:val="28"/>
              </w:rPr>
            </w:pPr>
            <w:r>
              <w:rPr>
                <w:b/>
                <w:sz w:val="24"/>
                <w:szCs w:val="28"/>
              </w:rPr>
              <w:t>Состав класса</w:t>
            </w:r>
          </w:p>
        </w:tc>
      </w:tr>
      <w:tr w14:paraId="2C03B0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6"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63B964DD">
            <w:pPr>
              <w:spacing w:line="256" w:lineRule="auto"/>
              <w:jc w:val="center"/>
              <w:rPr>
                <w:sz w:val="24"/>
                <w:szCs w:val="28"/>
              </w:rPr>
            </w:pPr>
            <w:r>
              <w:rPr>
                <w:sz w:val="24"/>
                <w:szCs w:val="28"/>
              </w:rPr>
              <w:t>кластер 1</w:t>
            </w:r>
            <w:r>
              <w:rPr>
                <w:sz w:val="24"/>
                <w:szCs w:val="28"/>
              </w:rPr>
              <w:br w:type="textWrapping"/>
            </w:r>
            <w:r>
              <w:rPr>
                <w:sz w:val="24"/>
                <w:szCs w:val="28"/>
                <w:lang w:val="en-US"/>
              </w:rPr>
              <w:t xml:space="preserve">{S11} </w:t>
            </w:r>
          </w:p>
        </w:tc>
        <w:tc>
          <w:tcPr>
            <w:tcW w:w="1238" w:type="dxa"/>
            <w:tcBorders>
              <w:top w:val="single" w:color="000000" w:sz="4" w:space="0"/>
              <w:left w:val="single" w:color="000000" w:sz="4" w:space="0"/>
              <w:bottom w:val="single" w:color="000000" w:sz="4" w:space="0"/>
              <w:right w:val="single" w:color="000000" w:sz="4" w:space="0"/>
            </w:tcBorders>
            <w:vAlign w:val="center"/>
          </w:tcPr>
          <w:p w14:paraId="206E69C1">
            <w:pPr>
              <w:spacing w:line="256" w:lineRule="auto"/>
              <w:jc w:val="center"/>
              <w:rPr>
                <w:rFonts w:hint="default"/>
                <w:sz w:val="24"/>
                <w:szCs w:val="28"/>
                <w:lang w:val="ru-RU"/>
              </w:rPr>
            </w:pPr>
            <w:r>
              <w:rPr>
                <w:rFonts w:hint="default"/>
                <w:sz w:val="24"/>
                <w:szCs w:val="28"/>
                <w:lang w:val="ru-RU"/>
              </w:rPr>
              <w:t>22</w:t>
            </w:r>
          </w:p>
        </w:tc>
        <w:tc>
          <w:tcPr>
            <w:tcW w:w="6601" w:type="dxa"/>
            <w:tcBorders>
              <w:top w:val="single" w:color="000000" w:sz="4" w:space="0"/>
              <w:left w:val="single" w:color="000000" w:sz="4" w:space="0"/>
              <w:bottom w:val="single" w:color="000000" w:sz="4" w:space="0"/>
              <w:right w:val="single" w:color="000000" w:sz="4" w:space="0"/>
            </w:tcBorders>
            <w:vAlign w:val="center"/>
          </w:tcPr>
          <w:p w14:paraId="5A49E930">
            <w:pPr>
              <w:spacing w:line="256" w:lineRule="auto"/>
              <w:jc w:val="both"/>
              <w:rPr>
                <w:rFonts w:hint="default"/>
                <w:sz w:val="24"/>
                <w:szCs w:val="28"/>
                <w:lang w:val="ru-RU"/>
              </w:rPr>
            </w:pPr>
            <w:r>
              <w:rPr>
                <w:rFonts w:hint="default" w:ascii="Times New Roman" w:hAnsi="Times New Roman"/>
                <w:sz w:val="20"/>
                <w:szCs w:val="20"/>
              </w:rPr>
              <w:t>Брянская область Волгоградская область Кабардино-Балкарская Республика Калужская область Красноярский край Ленинградская область Липецкая область Московская область Пермский край Псковская область Республика Крым Республика Марий Эл Республика Хакасия Ростовская область Рязанская область Самарская область Саратовская область Севастополь Ставропольский край Удмуртская Республика Ульяновская область Челябинская область</w:t>
            </w:r>
          </w:p>
        </w:tc>
      </w:tr>
      <w:tr w14:paraId="14E3DA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2"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63842190">
            <w:pPr>
              <w:spacing w:line="256" w:lineRule="auto"/>
              <w:jc w:val="center"/>
              <w:rPr>
                <w:sz w:val="24"/>
                <w:szCs w:val="28"/>
              </w:rPr>
            </w:pPr>
          </w:p>
          <w:p w14:paraId="22DEF8C9">
            <w:pPr>
              <w:spacing w:line="256" w:lineRule="auto"/>
              <w:jc w:val="center"/>
              <w:rPr>
                <w:sz w:val="24"/>
                <w:szCs w:val="28"/>
                <w:lang w:val="en-US"/>
              </w:rPr>
            </w:pPr>
            <w:r>
              <w:rPr>
                <w:sz w:val="24"/>
                <w:szCs w:val="28"/>
              </w:rPr>
              <w:t>кластер2</w:t>
            </w:r>
            <w:r>
              <w:rPr>
                <w:sz w:val="24"/>
                <w:szCs w:val="28"/>
              </w:rPr>
              <w:br w:type="textWrapping"/>
            </w:r>
            <w:r>
              <w:rPr>
                <w:sz w:val="24"/>
                <w:szCs w:val="28"/>
                <w:lang w:val="en-US"/>
              </w:rPr>
              <w:t>{S12}</w:t>
            </w:r>
          </w:p>
          <w:p w14:paraId="3C67E76C">
            <w:pPr>
              <w:spacing w:line="256" w:lineRule="auto"/>
              <w:jc w:val="center"/>
              <w:rPr>
                <w:sz w:val="24"/>
                <w:szCs w:val="28"/>
              </w:rPr>
            </w:pPr>
          </w:p>
        </w:tc>
        <w:tc>
          <w:tcPr>
            <w:tcW w:w="1238" w:type="dxa"/>
            <w:tcBorders>
              <w:top w:val="single" w:color="000000" w:sz="4" w:space="0"/>
              <w:left w:val="single" w:color="000000" w:sz="4" w:space="0"/>
              <w:bottom w:val="single" w:color="000000" w:sz="4" w:space="0"/>
              <w:right w:val="single" w:color="000000" w:sz="4" w:space="0"/>
            </w:tcBorders>
            <w:vAlign w:val="center"/>
          </w:tcPr>
          <w:p w14:paraId="2815DC6E">
            <w:pPr>
              <w:spacing w:line="256" w:lineRule="auto"/>
              <w:jc w:val="center"/>
              <w:rPr>
                <w:rFonts w:hint="default"/>
                <w:sz w:val="24"/>
                <w:szCs w:val="28"/>
                <w:lang w:val="ru-RU"/>
              </w:rPr>
            </w:pPr>
            <w:r>
              <w:rPr>
                <w:rFonts w:hint="default"/>
                <w:sz w:val="24"/>
                <w:szCs w:val="28"/>
                <w:lang w:val="ru-RU"/>
              </w:rPr>
              <w:t>14</w:t>
            </w:r>
          </w:p>
        </w:tc>
        <w:tc>
          <w:tcPr>
            <w:tcW w:w="6601" w:type="dxa"/>
            <w:tcBorders>
              <w:top w:val="single" w:color="000000" w:sz="4" w:space="0"/>
              <w:left w:val="single" w:color="000000" w:sz="4" w:space="0"/>
              <w:bottom w:val="single" w:color="000000" w:sz="4" w:space="0"/>
              <w:right w:val="single" w:color="000000" w:sz="4" w:space="0"/>
            </w:tcBorders>
            <w:vAlign w:val="center"/>
          </w:tcPr>
          <w:p w14:paraId="473A4E5F">
            <w:pPr>
              <w:suppressAutoHyphens w:val="0"/>
              <w:jc w:val="both"/>
              <w:rPr>
                <w:rFonts w:hint="default" w:ascii="Arial" w:hAnsi="Arial" w:cs="Arial"/>
                <w:color w:val="000000"/>
                <w:lang w:val="ru-RU"/>
              </w:rPr>
            </w:pPr>
            <w:r>
              <w:rPr>
                <w:rFonts w:hint="default" w:ascii="Times New Roman" w:hAnsi="Times New Roman"/>
                <w:color w:val="000000"/>
              </w:rPr>
              <w:t>Алтайский край Архангельская область без автономного округа Владимирская область Вологодская область Иркутская область Камчатский край Костромская область Новосибирская область Орловская область Республика Бурятия Республика Карелия Республика Коми Свердловская область Томская область</w:t>
            </w:r>
          </w:p>
        </w:tc>
      </w:tr>
      <w:tr w14:paraId="1054A1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708AA667">
            <w:pPr>
              <w:tabs>
                <w:tab w:val="left" w:pos="0"/>
              </w:tabs>
              <w:spacing w:line="256" w:lineRule="auto"/>
              <w:jc w:val="center"/>
              <w:rPr>
                <w:sz w:val="24"/>
                <w:szCs w:val="28"/>
              </w:rPr>
            </w:pPr>
            <w:r>
              <w:rPr>
                <w:sz w:val="24"/>
                <w:szCs w:val="28"/>
              </w:rPr>
              <w:t>кластер3</w:t>
            </w:r>
          </w:p>
          <w:p w14:paraId="39503AAD">
            <w:pPr>
              <w:tabs>
                <w:tab w:val="left" w:pos="0"/>
              </w:tabs>
              <w:spacing w:line="256" w:lineRule="auto"/>
              <w:jc w:val="center"/>
              <w:rPr>
                <w:sz w:val="24"/>
                <w:szCs w:val="28"/>
                <w:lang w:val="en-US"/>
              </w:rPr>
            </w:pPr>
            <w:r>
              <w:rPr>
                <w:sz w:val="24"/>
                <w:szCs w:val="28"/>
                <w:lang w:val="en-US"/>
              </w:rPr>
              <w:t>{S13}</w:t>
            </w:r>
          </w:p>
        </w:tc>
        <w:tc>
          <w:tcPr>
            <w:tcW w:w="1238" w:type="dxa"/>
            <w:tcBorders>
              <w:top w:val="single" w:color="000000" w:sz="4" w:space="0"/>
              <w:left w:val="single" w:color="000000" w:sz="4" w:space="0"/>
              <w:bottom w:val="single" w:color="000000" w:sz="4" w:space="0"/>
              <w:right w:val="single" w:color="000000" w:sz="4" w:space="0"/>
            </w:tcBorders>
            <w:vAlign w:val="center"/>
          </w:tcPr>
          <w:p w14:paraId="3FDA4D15">
            <w:pPr>
              <w:spacing w:line="256" w:lineRule="auto"/>
              <w:jc w:val="center"/>
              <w:rPr>
                <w:rFonts w:hint="default"/>
                <w:sz w:val="24"/>
                <w:szCs w:val="28"/>
                <w:lang w:val="ru-RU"/>
              </w:rPr>
            </w:pPr>
            <w:r>
              <w:rPr>
                <w:rFonts w:hint="default"/>
                <w:sz w:val="24"/>
                <w:szCs w:val="28"/>
                <w:lang w:val="ru-RU"/>
              </w:rPr>
              <w:t>10</w:t>
            </w:r>
          </w:p>
        </w:tc>
        <w:tc>
          <w:tcPr>
            <w:tcW w:w="6601" w:type="dxa"/>
            <w:tcBorders>
              <w:top w:val="single" w:color="000000" w:sz="4" w:space="0"/>
              <w:left w:val="single" w:color="000000" w:sz="4" w:space="0"/>
              <w:bottom w:val="single" w:color="000000" w:sz="4" w:space="0"/>
              <w:right w:val="single" w:color="000000" w:sz="4" w:space="0"/>
            </w:tcBorders>
            <w:vAlign w:val="top"/>
          </w:tcPr>
          <w:p w14:paraId="7A8B4A18">
            <w:pPr>
              <w:suppressAutoHyphens w:val="0"/>
              <w:jc w:val="both"/>
              <w:rPr>
                <w:rFonts w:hint="default"/>
                <w:lang w:val="ru-RU" w:eastAsia="ru-RU"/>
              </w:rPr>
            </w:pPr>
            <w:r>
              <w:rPr>
                <w:rFonts w:hint="default" w:ascii="Times New Roman" w:hAnsi="Times New Roman"/>
                <w:lang w:eastAsia="ru-RU"/>
              </w:rPr>
              <w:t>Астраханская область Калининградская область Кемеровская область Приморский край Республика Адыгея Республика Дагестан Республика Ингушетия Республика Калмыкия Республика Северная Осетия – Алания Чеченская Республика</w:t>
            </w:r>
          </w:p>
        </w:tc>
      </w:tr>
      <w:tr w14:paraId="31631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2B60BC8C">
            <w:pPr>
              <w:tabs>
                <w:tab w:val="left" w:pos="0"/>
              </w:tabs>
              <w:spacing w:line="256" w:lineRule="auto"/>
              <w:jc w:val="center"/>
              <w:rPr>
                <w:sz w:val="24"/>
                <w:szCs w:val="28"/>
                <w:lang w:val="en-US"/>
              </w:rPr>
            </w:pPr>
            <w:r>
              <w:rPr>
                <w:sz w:val="24"/>
                <w:szCs w:val="28"/>
              </w:rPr>
              <w:t>кластер4</w:t>
            </w:r>
            <w:r>
              <w:rPr>
                <w:sz w:val="24"/>
                <w:szCs w:val="28"/>
              </w:rPr>
              <w:br w:type="textWrapping"/>
            </w:r>
            <w:r>
              <w:rPr>
                <w:sz w:val="24"/>
                <w:szCs w:val="28"/>
                <w:lang w:val="en-US"/>
              </w:rPr>
              <w:t>{S14}</w:t>
            </w:r>
          </w:p>
        </w:tc>
        <w:tc>
          <w:tcPr>
            <w:tcW w:w="1238" w:type="dxa"/>
            <w:tcBorders>
              <w:top w:val="single" w:color="000000" w:sz="4" w:space="0"/>
              <w:left w:val="single" w:color="000000" w:sz="4" w:space="0"/>
              <w:bottom w:val="single" w:color="000000" w:sz="4" w:space="0"/>
              <w:right w:val="single" w:color="000000" w:sz="4" w:space="0"/>
            </w:tcBorders>
            <w:vAlign w:val="center"/>
          </w:tcPr>
          <w:p w14:paraId="2E7493E9">
            <w:pPr>
              <w:spacing w:line="256" w:lineRule="auto"/>
              <w:jc w:val="center"/>
              <w:rPr>
                <w:rFonts w:hint="default"/>
                <w:sz w:val="24"/>
                <w:szCs w:val="28"/>
                <w:lang w:val="ru-RU"/>
              </w:rPr>
            </w:pPr>
            <w:r>
              <w:rPr>
                <w:rFonts w:hint="default"/>
                <w:sz w:val="24"/>
                <w:szCs w:val="28"/>
                <w:lang w:val="ru-RU"/>
              </w:rPr>
              <w:t>18</w:t>
            </w:r>
          </w:p>
        </w:tc>
        <w:tc>
          <w:tcPr>
            <w:tcW w:w="6601" w:type="dxa"/>
            <w:tcBorders>
              <w:top w:val="single" w:color="000000" w:sz="4" w:space="0"/>
              <w:left w:val="single" w:color="000000" w:sz="4" w:space="0"/>
              <w:bottom w:val="single" w:color="000000" w:sz="4" w:space="0"/>
              <w:right w:val="single" w:color="000000" w:sz="4" w:space="0"/>
            </w:tcBorders>
            <w:vAlign w:val="top"/>
          </w:tcPr>
          <w:p w14:paraId="07247447">
            <w:pPr>
              <w:suppressAutoHyphens w:val="0"/>
              <w:jc w:val="both"/>
              <w:rPr>
                <w:rFonts w:ascii="Arial" w:hAnsi="Arial" w:cs="Arial"/>
                <w:color w:val="000000"/>
              </w:rPr>
            </w:pPr>
            <w:r>
              <w:rPr>
                <w:rFonts w:hint="default" w:ascii="Times New Roman" w:hAnsi="Times New Roman"/>
                <w:color w:val="000000"/>
              </w:rPr>
              <w:t>Амурская область Белгородская область Воронежская область Кировская область Краснодарский край Курская область Магаданская область Нижегородская область Новгородская область Оренбургская область Пензенская область Республика Башкортостан Республика Тыва Смоленская область Тамбовская область Тверская область Тюменская область без автономных округов Чувашская Республика</w:t>
            </w:r>
          </w:p>
        </w:tc>
      </w:tr>
      <w:tr w14:paraId="73216C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09778FB7">
            <w:pPr>
              <w:tabs>
                <w:tab w:val="left" w:pos="0"/>
              </w:tabs>
              <w:spacing w:line="256" w:lineRule="auto"/>
              <w:jc w:val="center"/>
              <w:rPr>
                <w:b/>
                <w:bCs/>
                <w:sz w:val="24"/>
                <w:szCs w:val="28"/>
              </w:rPr>
            </w:pPr>
            <w:r>
              <w:rPr>
                <w:sz w:val="24"/>
                <w:szCs w:val="28"/>
              </w:rPr>
              <w:t>кластер5</w:t>
            </w:r>
            <w:r>
              <w:rPr>
                <w:sz w:val="24"/>
                <w:szCs w:val="28"/>
              </w:rPr>
              <w:br w:type="textWrapping"/>
            </w:r>
            <w:r>
              <w:rPr>
                <w:sz w:val="24"/>
                <w:szCs w:val="28"/>
                <w:lang w:val="en-US"/>
              </w:rPr>
              <w:t>{S15}</w:t>
            </w:r>
          </w:p>
        </w:tc>
        <w:tc>
          <w:tcPr>
            <w:tcW w:w="1238" w:type="dxa"/>
            <w:tcBorders>
              <w:top w:val="single" w:color="000000" w:sz="4" w:space="0"/>
              <w:left w:val="single" w:color="000000" w:sz="4" w:space="0"/>
              <w:bottom w:val="single" w:color="000000" w:sz="4" w:space="0"/>
              <w:right w:val="single" w:color="000000" w:sz="4" w:space="0"/>
            </w:tcBorders>
            <w:vAlign w:val="center"/>
          </w:tcPr>
          <w:p w14:paraId="6FC10056">
            <w:pPr>
              <w:spacing w:line="256" w:lineRule="auto"/>
              <w:jc w:val="center"/>
              <w:rPr>
                <w:rFonts w:hint="default"/>
                <w:sz w:val="24"/>
                <w:szCs w:val="28"/>
                <w:lang w:val="ru-RU"/>
              </w:rPr>
            </w:pPr>
            <w:r>
              <w:rPr>
                <w:rFonts w:hint="default"/>
                <w:sz w:val="24"/>
                <w:szCs w:val="28"/>
                <w:lang w:val="ru-RU"/>
              </w:rPr>
              <w:t>2</w:t>
            </w:r>
          </w:p>
        </w:tc>
        <w:tc>
          <w:tcPr>
            <w:tcW w:w="6601" w:type="dxa"/>
            <w:tcBorders>
              <w:top w:val="single" w:color="000000" w:sz="4" w:space="0"/>
              <w:left w:val="single" w:color="000000" w:sz="4" w:space="0"/>
              <w:bottom w:val="single" w:color="000000" w:sz="4" w:space="0"/>
              <w:right w:val="single" w:color="000000" w:sz="4" w:space="0"/>
            </w:tcBorders>
            <w:vAlign w:val="top"/>
          </w:tcPr>
          <w:p w14:paraId="076F74BD">
            <w:pPr>
              <w:spacing w:line="256" w:lineRule="auto"/>
              <w:jc w:val="both"/>
              <w:rPr>
                <w:sz w:val="24"/>
                <w:szCs w:val="28"/>
              </w:rPr>
            </w:pPr>
            <w:r>
              <w:rPr>
                <w:rFonts w:hint="default" w:ascii="Times New Roman" w:hAnsi="Times New Roman"/>
                <w:sz w:val="20"/>
                <w:szCs w:val="20"/>
              </w:rPr>
              <w:t>Ненецкий автономный округ Чукотский автономный округ</w:t>
            </w:r>
          </w:p>
        </w:tc>
      </w:tr>
      <w:tr w14:paraId="1B9AE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288D3938">
            <w:pPr>
              <w:tabs>
                <w:tab w:val="left" w:pos="0"/>
              </w:tabs>
              <w:spacing w:line="256" w:lineRule="auto"/>
              <w:jc w:val="center"/>
              <w:rPr>
                <w:sz w:val="24"/>
                <w:szCs w:val="28"/>
              </w:rPr>
            </w:pPr>
            <w:r>
              <w:rPr>
                <w:sz w:val="24"/>
                <w:szCs w:val="28"/>
              </w:rPr>
              <w:t>кластер6</w:t>
            </w:r>
            <w:r>
              <w:rPr>
                <w:sz w:val="24"/>
                <w:szCs w:val="28"/>
              </w:rPr>
              <w:br w:type="textWrapping"/>
            </w:r>
            <w:r>
              <w:rPr>
                <w:sz w:val="24"/>
                <w:szCs w:val="28"/>
                <w:lang w:val="en-US"/>
              </w:rPr>
              <w:t>{S16}</w:t>
            </w:r>
          </w:p>
        </w:tc>
        <w:tc>
          <w:tcPr>
            <w:tcW w:w="1238" w:type="dxa"/>
            <w:tcBorders>
              <w:top w:val="single" w:color="000000" w:sz="4" w:space="0"/>
              <w:left w:val="single" w:color="000000" w:sz="4" w:space="0"/>
              <w:bottom w:val="single" w:color="000000" w:sz="4" w:space="0"/>
              <w:right w:val="single" w:color="000000" w:sz="4" w:space="0"/>
            </w:tcBorders>
            <w:vAlign w:val="center"/>
          </w:tcPr>
          <w:p w14:paraId="3AB9AE3A">
            <w:pPr>
              <w:spacing w:line="256" w:lineRule="auto"/>
              <w:jc w:val="center"/>
              <w:rPr>
                <w:rFonts w:hint="default"/>
                <w:sz w:val="24"/>
                <w:szCs w:val="28"/>
                <w:lang w:val="ru-RU"/>
              </w:rPr>
            </w:pPr>
            <w:r>
              <w:rPr>
                <w:rFonts w:hint="default"/>
                <w:sz w:val="24"/>
                <w:szCs w:val="28"/>
                <w:lang w:val="ru-RU"/>
              </w:rPr>
              <w:t>12</w:t>
            </w:r>
          </w:p>
        </w:tc>
        <w:tc>
          <w:tcPr>
            <w:tcW w:w="6601" w:type="dxa"/>
            <w:tcBorders>
              <w:top w:val="single" w:color="000000" w:sz="4" w:space="0"/>
              <w:left w:val="single" w:color="000000" w:sz="4" w:space="0"/>
              <w:bottom w:val="single" w:color="000000" w:sz="4" w:space="0"/>
              <w:right w:val="single" w:color="000000" w:sz="4" w:space="0"/>
            </w:tcBorders>
            <w:vAlign w:val="top"/>
          </w:tcPr>
          <w:p w14:paraId="5A4F246F">
            <w:pPr>
              <w:spacing w:line="256" w:lineRule="auto"/>
              <w:jc w:val="both"/>
              <w:rPr>
                <w:rFonts w:hint="default"/>
                <w:sz w:val="24"/>
                <w:szCs w:val="28"/>
                <w:lang w:val="ru-RU"/>
              </w:rPr>
            </w:pPr>
            <w:r>
              <w:rPr>
                <w:rFonts w:hint="default" w:ascii="Times New Roman" w:hAnsi="Times New Roman"/>
                <w:sz w:val="20"/>
                <w:szCs w:val="20"/>
              </w:rPr>
              <w:t>Еврейская автономная область Карачаево-Черкесская Республика Курганская область Москва Мурманская область Республика Саха (Якутия) Санкт-Петербург Сахалинская область Тульская область Хабаровский край Ханты-Мансийский автономный округ – Югра Ямало-Ненецкий автономный округ</w:t>
            </w:r>
          </w:p>
        </w:tc>
      </w:tr>
      <w:tr w14:paraId="36042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51F9BBD6">
            <w:pPr>
              <w:tabs>
                <w:tab w:val="left" w:pos="0"/>
              </w:tabs>
              <w:spacing w:line="256" w:lineRule="auto"/>
              <w:jc w:val="center"/>
              <w:rPr>
                <w:b/>
                <w:bCs/>
                <w:sz w:val="24"/>
                <w:szCs w:val="28"/>
              </w:rPr>
            </w:pPr>
            <w:r>
              <w:rPr>
                <w:sz w:val="24"/>
                <w:szCs w:val="28"/>
              </w:rPr>
              <w:t>кластер7</w:t>
            </w:r>
            <w:r>
              <w:rPr>
                <w:sz w:val="24"/>
                <w:szCs w:val="28"/>
              </w:rPr>
              <w:br w:type="textWrapping"/>
            </w:r>
            <w:r>
              <w:rPr>
                <w:sz w:val="24"/>
                <w:szCs w:val="28"/>
                <w:lang w:val="en-US"/>
              </w:rPr>
              <w:t>{S17}</w:t>
            </w:r>
          </w:p>
        </w:tc>
        <w:tc>
          <w:tcPr>
            <w:tcW w:w="1238" w:type="dxa"/>
            <w:tcBorders>
              <w:top w:val="single" w:color="000000" w:sz="4" w:space="0"/>
              <w:left w:val="single" w:color="000000" w:sz="4" w:space="0"/>
              <w:bottom w:val="single" w:color="000000" w:sz="4" w:space="0"/>
              <w:right w:val="single" w:color="000000" w:sz="4" w:space="0"/>
            </w:tcBorders>
            <w:vAlign w:val="center"/>
          </w:tcPr>
          <w:p w14:paraId="5836BC0C">
            <w:pPr>
              <w:spacing w:line="256" w:lineRule="auto"/>
              <w:jc w:val="center"/>
              <w:rPr>
                <w:rFonts w:hint="default"/>
                <w:sz w:val="24"/>
                <w:szCs w:val="28"/>
                <w:lang w:val="ru-RU"/>
              </w:rPr>
            </w:pPr>
            <w:r>
              <w:rPr>
                <w:rFonts w:hint="default"/>
                <w:sz w:val="24"/>
                <w:szCs w:val="28"/>
                <w:lang w:val="ru-RU"/>
              </w:rPr>
              <w:t>7</w:t>
            </w:r>
          </w:p>
        </w:tc>
        <w:tc>
          <w:tcPr>
            <w:tcW w:w="6601" w:type="dxa"/>
            <w:tcBorders>
              <w:top w:val="single" w:color="000000" w:sz="4" w:space="0"/>
              <w:left w:val="single" w:color="000000" w:sz="4" w:space="0"/>
              <w:bottom w:val="single" w:color="000000" w:sz="4" w:space="0"/>
              <w:right w:val="single" w:color="000000" w:sz="4" w:space="0"/>
            </w:tcBorders>
            <w:vAlign w:val="top"/>
          </w:tcPr>
          <w:p w14:paraId="4E41CCA3">
            <w:pPr>
              <w:spacing w:line="256" w:lineRule="auto"/>
              <w:jc w:val="both"/>
              <w:rPr>
                <w:sz w:val="24"/>
                <w:szCs w:val="28"/>
              </w:rPr>
            </w:pPr>
            <w:r>
              <w:rPr>
                <w:rFonts w:hint="default" w:ascii="Times New Roman" w:hAnsi="Times New Roman"/>
                <w:sz w:val="20"/>
                <w:szCs w:val="20"/>
              </w:rPr>
              <w:t>Забайкальский край Ивановская область Омская область Республика Алтай Республика Мордовия Республика Татарстан Ярославская область</w:t>
            </w:r>
          </w:p>
        </w:tc>
      </w:tr>
    </w:tbl>
    <w:p w14:paraId="6D33EA5B">
      <w:pPr>
        <w:suppressAutoHyphens w:val="0"/>
        <w:rPr>
          <w:color w:val="000000"/>
          <w:sz w:val="28"/>
        </w:rPr>
      </w:pPr>
    </w:p>
    <w:p w14:paraId="4A83465D">
      <w:pPr>
        <w:suppressAutoHyphens w:val="0"/>
        <w:rPr>
          <w:sz w:val="28"/>
          <w:szCs w:val="28"/>
        </w:rPr>
      </w:pPr>
      <w:r>
        <w:rPr>
          <w:color w:val="000000"/>
          <w:sz w:val="28"/>
        </w:rPr>
        <w:t>Таблица 1</w:t>
      </w:r>
      <w:r>
        <w:rPr>
          <w:rFonts w:hint="default"/>
          <w:color w:val="000000"/>
          <w:sz w:val="28"/>
          <w:lang w:val="ru-RU"/>
        </w:rPr>
        <w:t>7</w:t>
      </w:r>
      <w:r>
        <w:rPr>
          <w:color w:val="000000"/>
          <w:sz w:val="28"/>
        </w:rPr>
        <w:t xml:space="preserve"> – Классификация субъектов</w:t>
      </w:r>
    </w:p>
    <w:p w14:paraId="31CB30F9">
      <w:pPr>
        <w:suppressAutoHyphens w:val="0"/>
        <w:rPr>
          <w:rFonts w:ascii="Calibri" w:hAnsi="Calibri" w:cs="Calibri"/>
          <w:b/>
          <w:bCs/>
          <w:sz w:val="28"/>
          <w:szCs w:val="22"/>
          <w:lang w:eastAsia="ru-RU"/>
        </w:rPr>
      </w:pPr>
      <w:r>
        <w:rPr>
          <w:sz w:val="28"/>
          <w:szCs w:val="28"/>
        </w:rPr>
        <w:t>Точность:</w:t>
      </w:r>
      <w:r>
        <w:rPr>
          <w:rFonts w:hint="default"/>
          <w:sz w:val="28"/>
          <w:szCs w:val="28"/>
          <w:lang w:val="ru-RU"/>
        </w:rPr>
        <w:t xml:space="preserve"> 100</w:t>
      </w:r>
      <w:r>
        <w:rPr>
          <w:rFonts w:ascii="Calibri" w:hAnsi="Calibri" w:cs="Calibri"/>
          <w:b w:val="0"/>
          <w:bCs w:val="0"/>
          <w:sz w:val="28"/>
          <w:szCs w:val="22"/>
          <w:lang w:eastAsia="ru-RU"/>
        </w:rPr>
        <w:t>%</w:t>
      </w:r>
    </w:p>
    <w:p w14:paraId="5B2281DE">
      <w:pPr>
        <w:spacing w:after="200" w:line="240" w:lineRule="auto"/>
        <w:rPr>
          <w:sz w:val="28"/>
        </w:rPr>
      </w:pPr>
      <w:r>
        <w:rPr>
          <w:sz w:val="28"/>
        </w:rPr>
        <w:t xml:space="preserve">Выборка была составлена по </w:t>
      </w:r>
      <w:r>
        <w:rPr>
          <w:sz w:val="28"/>
          <w:lang w:val="ru-RU"/>
        </w:rPr>
        <w:t>методу</w:t>
      </w:r>
      <w:r>
        <w:rPr>
          <w:rFonts w:hint="default"/>
          <w:sz w:val="28"/>
          <w:lang w:val="ru-RU"/>
        </w:rPr>
        <w:t xml:space="preserve"> Уорда</w:t>
      </w:r>
      <w:r>
        <w:rPr>
          <w:sz w:val="28"/>
        </w:rPr>
        <w:t>, совпадение классификации с</w:t>
      </w:r>
      <w:r>
        <w:rPr>
          <w:rFonts w:hint="default"/>
          <w:sz w:val="28"/>
          <w:lang w:val="ru-RU"/>
        </w:rPr>
        <w:t xml:space="preserve"> </w:t>
      </w:r>
      <w:r>
        <w:rPr>
          <w:sz w:val="28"/>
        </w:rPr>
        <w:t>исходной составило 8</w:t>
      </w:r>
      <w:r>
        <w:rPr>
          <w:rFonts w:hint="default"/>
          <w:sz w:val="28"/>
          <w:lang w:val="ru-RU"/>
        </w:rPr>
        <w:t>2</w:t>
      </w:r>
      <w:r>
        <w:rPr>
          <w:sz w:val="28"/>
        </w:rPr>
        <w:t>,</w:t>
      </w:r>
      <w:r>
        <w:rPr>
          <w:rFonts w:hint="default"/>
          <w:sz w:val="28"/>
          <w:lang w:val="ru-RU"/>
        </w:rPr>
        <w:t>35</w:t>
      </w:r>
      <w:r>
        <w:rPr>
          <w:sz w:val="28"/>
        </w:rPr>
        <w:t>%.</w:t>
      </w:r>
    </w:p>
    <w:p w14:paraId="1BEE0F90">
      <w:pPr>
        <w:pStyle w:val="2"/>
        <w:suppressAutoHyphens w:val="0"/>
        <w:spacing w:line="360" w:lineRule="auto"/>
        <w:rPr>
          <w:rFonts w:ascii="Times New Roman" w:hAnsi="Times New Roman" w:cs="Times New Roman"/>
          <w:b/>
          <w:color w:val="auto"/>
        </w:rPr>
      </w:pPr>
      <w:bookmarkStart w:id="10" w:name="_Toc86011309"/>
      <w:r>
        <w:rPr>
          <w:rFonts w:ascii="Times New Roman" w:hAnsi="Times New Roman" w:cs="Times New Roman"/>
          <w:b/>
          <w:color w:val="auto"/>
        </w:rPr>
        <w:t>Пошаговый дискриминантный анализ. Пошаговое включение</w:t>
      </w:r>
      <w:bookmarkEnd w:id="10"/>
    </w:p>
    <w:p w14:paraId="16D7CA14">
      <w:pPr>
        <w:spacing w:after="200" w:line="360" w:lineRule="auto"/>
        <w:rPr>
          <w:sz w:val="28"/>
        </w:rPr>
      </w:pPr>
      <w:r>
        <w:rPr>
          <w:sz w:val="28"/>
        </w:rPr>
        <w:t>Аналогично проведем пошаговый дискриминантный анализ с пошаговым включением. Результаты процедуры представлены в таблице 1</w:t>
      </w:r>
      <w:r>
        <w:rPr>
          <w:rFonts w:hint="default"/>
          <w:sz w:val="28"/>
          <w:lang w:val="ru-RU"/>
        </w:rPr>
        <w:t>8</w:t>
      </w:r>
      <w:r>
        <w:rPr>
          <w:sz w:val="28"/>
        </w:rPr>
        <w:t>:</w:t>
      </w:r>
    </w:p>
    <w:p w14:paraId="25107297">
      <w:pPr>
        <w:spacing w:after="200" w:line="240" w:lineRule="auto"/>
      </w:pPr>
      <w:r>
        <w:drawing>
          <wp:inline distT="0" distB="0" distL="114300" distR="114300">
            <wp:extent cx="5281930" cy="2139950"/>
            <wp:effectExtent l="0" t="0" r="1270" b="635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30"/>
                    <a:stretch>
                      <a:fillRect/>
                    </a:stretch>
                  </pic:blipFill>
                  <pic:spPr>
                    <a:xfrm>
                      <a:off x="0" y="0"/>
                      <a:ext cx="5281930" cy="2139950"/>
                    </a:xfrm>
                    <a:prstGeom prst="rect">
                      <a:avLst/>
                    </a:prstGeom>
                    <a:noFill/>
                    <a:ln>
                      <a:noFill/>
                    </a:ln>
                  </pic:spPr>
                </pic:pic>
              </a:graphicData>
            </a:graphic>
          </wp:inline>
        </w:drawing>
      </w:r>
    </w:p>
    <w:p w14:paraId="7744E712">
      <w:pPr>
        <w:spacing w:after="200" w:line="240" w:lineRule="auto"/>
      </w:pPr>
      <w:r>
        <w:drawing>
          <wp:inline distT="0" distB="0" distL="114300" distR="114300">
            <wp:extent cx="5268595" cy="4163060"/>
            <wp:effectExtent l="0" t="0" r="1905" b="2540"/>
            <wp:docPr id="2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
                    <pic:cNvPicPr>
                      <a:picLocks noChangeAspect="1"/>
                    </pic:cNvPicPr>
                  </pic:nvPicPr>
                  <pic:blipFill>
                    <a:blip r:embed="rId31"/>
                    <a:stretch>
                      <a:fillRect/>
                    </a:stretch>
                  </pic:blipFill>
                  <pic:spPr>
                    <a:xfrm>
                      <a:off x="0" y="0"/>
                      <a:ext cx="5268595" cy="4163060"/>
                    </a:xfrm>
                    <a:prstGeom prst="rect">
                      <a:avLst/>
                    </a:prstGeom>
                    <a:noFill/>
                    <a:ln>
                      <a:noFill/>
                    </a:ln>
                  </pic:spPr>
                </pic:pic>
              </a:graphicData>
            </a:graphic>
          </wp:inline>
        </w:drawing>
      </w:r>
    </w:p>
    <w:p w14:paraId="0C64F2CC">
      <w:pPr>
        <w:spacing w:after="200" w:line="240" w:lineRule="auto"/>
        <w:rPr>
          <w:color w:val="000000"/>
          <w:sz w:val="28"/>
        </w:rPr>
      </w:pPr>
      <w:r>
        <w:rPr>
          <w:color w:val="000000"/>
          <w:sz w:val="28"/>
        </w:rPr>
        <w:t>Таблица 1</w:t>
      </w:r>
      <w:r>
        <w:rPr>
          <w:rFonts w:hint="default"/>
          <w:color w:val="000000"/>
          <w:sz w:val="28"/>
          <w:lang w:val="ru-RU"/>
        </w:rPr>
        <w:t>8</w:t>
      </w:r>
      <w:r>
        <w:rPr>
          <w:color w:val="000000"/>
          <w:sz w:val="28"/>
        </w:rPr>
        <w:t xml:space="preserve"> – Результаты пошагового дискриминантного анализа</w:t>
      </w:r>
    </w:p>
    <w:p w14:paraId="1D70C1AF">
      <w:pPr>
        <w:spacing w:line="360" w:lineRule="auto"/>
        <w:jc w:val="both"/>
        <w:rPr>
          <w:sz w:val="28"/>
        </w:rPr>
      </w:pPr>
      <w:r>
        <w:rPr>
          <w:sz w:val="28"/>
        </w:rPr>
        <w:t>Рассчитаем коэффициенты линейных дискриминантных функций Фишера. Результаты представлены в таблице 1</w:t>
      </w:r>
      <w:r>
        <w:rPr>
          <w:rFonts w:hint="default"/>
          <w:sz w:val="28"/>
          <w:lang w:val="ru-RU"/>
        </w:rPr>
        <w:t>9</w:t>
      </w:r>
      <w:r>
        <w:rPr>
          <w:sz w:val="28"/>
        </w:rPr>
        <w:t>:</w:t>
      </w:r>
    </w:p>
    <w:p w14:paraId="3B0CE1D3">
      <w:pPr>
        <w:spacing w:line="360" w:lineRule="auto"/>
        <w:jc w:val="both"/>
      </w:pPr>
      <w:r>
        <w:drawing>
          <wp:inline distT="0" distB="0" distL="114300" distR="114300">
            <wp:extent cx="5387340" cy="1668780"/>
            <wp:effectExtent l="0" t="0" r="10160" b="762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2"/>
                    <a:stretch>
                      <a:fillRect/>
                    </a:stretch>
                  </pic:blipFill>
                  <pic:spPr>
                    <a:xfrm>
                      <a:off x="0" y="0"/>
                      <a:ext cx="5387340" cy="1668780"/>
                    </a:xfrm>
                    <a:prstGeom prst="rect">
                      <a:avLst/>
                    </a:prstGeom>
                    <a:noFill/>
                    <a:ln>
                      <a:noFill/>
                    </a:ln>
                  </pic:spPr>
                </pic:pic>
              </a:graphicData>
            </a:graphic>
          </wp:inline>
        </w:drawing>
      </w:r>
    </w:p>
    <w:p w14:paraId="5F713F62">
      <w:pPr>
        <w:spacing w:line="360" w:lineRule="auto"/>
        <w:jc w:val="both"/>
      </w:pPr>
      <w:r>
        <w:drawing>
          <wp:inline distT="0" distB="0" distL="114300" distR="114300">
            <wp:extent cx="5271135" cy="3393440"/>
            <wp:effectExtent l="0" t="0" r="0" b="0"/>
            <wp:docPr id="2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4"/>
                    <pic:cNvPicPr>
                      <a:picLocks noChangeAspect="1"/>
                    </pic:cNvPicPr>
                  </pic:nvPicPr>
                  <pic:blipFill>
                    <a:blip r:embed="rId33"/>
                    <a:srcRect b="24370"/>
                    <a:stretch>
                      <a:fillRect/>
                    </a:stretch>
                  </pic:blipFill>
                  <pic:spPr>
                    <a:xfrm>
                      <a:off x="0" y="0"/>
                      <a:ext cx="5271135" cy="3393440"/>
                    </a:xfrm>
                    <a:prstGeom prst="rect">
                      <a:avLst/>
                    </a:prstGeom>
                    <a:noFill/>
                    <a:ln>
                      <a:noFill/>
                    </a:ln>
                  </pic:spPr>
                </pic:pic>
              </a:graphicData>
            </a:graphic>
          </wp:inline>
        </w:drawing>
      </w:r>
    </w:p>
    <w:p w14:paraId="591FCE49">
      <w:pPr>
        <w:spacing w:line="360" w:lineRule="auto"/>
        <w:rPr>
          <w:color w:val="000000"/>
          <w:sz w:val="28"/>
        </w:rPr>
      </w:pPr>
      <w:r>
        <w:rPr>
          <w:color w:val="000000"/>
          <w:sz w:val="28"/>
        </w:rPr>
        <w:t>Таблица 1</w:t>
      </w:r>
      <w:r>
        <w:rPr>
          <w:rFonts w:hint="default"/>
          <w:color w:val="000000"/>
          <w:sz w:val="28"/>
          <w:lang w:val="ru-RU"/>
        </w:rPr>
        <w:t>9</w:t>
      </w:r>
      <w:r>
        <w:rPr>
          <w:color w:val="000000"/>
          <w:sz w:val="28"/>
        </w:rPr>
        <w:t xml:space="preserve"> – Коэффициенты линейных дискриминантных функций Фишера</w:t>
      </w:r>
    </w:p>
    <w:p w14:paraId="75BE1001">
      <w:pPr>
        <w:spacing w:line="360" w:lineRule="auto"/>
        <w:rPr>
          <w:color w:val="000000"/>
          <w:sz w:val="28"/>
        </w:rPr>
      </w:pPr>
    </w:p>
    <w:p w14:paraId="3CBFE600">
      <w:pPr>
        <w:spacing w:line="360" w:lineRule="auto"/>
        <w:jc w:val="both"/>
        <w:rPr>
          <w:sz w:val="28"/>
          <w:szCs w:val="28"/>
        </w:rPr>
      </w:pPr>
      <w:r>
        <w:rPr>
          <w:sz w:val="28"/>
          <w:szCs w:val="28"/>
        </w:rPr>
        <w:t>В первой строке таблицы приведены оценки априорных вероятностей, рассчитанные по первому варианту:</w:t>
      </w:r>
    </w:p>
    <w:p w14:paraId="28E773FB">
      <w:pPr>
        <w:spacing w:line="360" w:lineRule="auto"/>
        <w:jc w:val="both"/>
        <w:rPr>
          <w:szCs w:val="28"/>
        </w:rPr>
      </w:pPr>
      <m:oMath>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34</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2</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 xml:space="preserve">=0,14,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3</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07</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4</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21</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5</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07</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6</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m:t>
        </m:r>
        <m:r>
          <m:rPr/>
          <w:rPr>
            <w:rFonts w:hint="default" w:ascii="Cambria Math" w:hAnsi="Cambria Math"/>
            <w:szCs w:val="28"/>
            <w:lang w:val="ru-RU"/>
          </w:rPr>
          <m:t>10</m:t>
        </m:r>
        <m:r>
          <m:rPr/>
          <w:rPr>
            <w:rFonts w:ascii="Cambria Math" w:hAnsi="Cambria Math"/>
            <w:szCs w:val="28"/>
          </w:rPr>
          <m:t xml:space="preserve">, </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m:t>
        </m:r>
        <m:acc>
          <m:accPr>
            <m:ctrlPr>
              <w:rPr>
                <w:rFonts w:ascii="Cambria Math" w:hAnsi="Cambria Math"/>
                <w:i/>
                <w:szCs w:val="28"/>
              </w:rPr>
            </m:ctrlPr>
          </m:accPr>
          <m:e>
            <m:sSub>
              <m:sSubPr>
                <m:ctrlPr>
                  <w:rPr>
                    <w:rFonts w:ascii="Cambria Math" w:hAnsi="Cambria Math"/>
                    <w:i/>
                    <w:szCs w:val="28"/>
                  </w:rPr>
                </m:ctrlPr>
              </m:sSubPr>
              <m:e>
                <m:r>
                  <m:rPr/>
                  <w:rPr>
                    <w:rFonts w:ascii="Cambria Math" w:hAnsi="Cambria Math"/>
                    <w:szCs w:val="28"/>
                  </w:rPr>
                  <m:t>π</m:t>
                </m:r>
                <m:ctrlPr>
                  <w:rPr>
                    <w:rFonts w:ascii="Cambria Math" w:hAnsi="Cambria Math"/>
                    <w:i/>
                    <w:szCs w:val="28"/>
                  </w:rPr>
                </m:ctrlPr>
              </m:e>
              <m:sub>
                <m:r>
                  <m:rPr/>
                  <w:rPr>
                    <w:rFonts w:ascii="Cambria Math" w:hAnsi="Cambria Math"/>
                    <w:szCs w:val="28"/>
                  </w:rPr>
                  <m:t>7</m:t>
                </m:r>
                <m:ctrlPr>
                  <w:rPr>
                    <w:rFonts w:ascii="Cambria Math" w:hAnsi="Cambria Math"/>
                    <w:i/>
                    <w:szCs w:val="28"/>
                  </w:rPr>
                </m:ctrlPr>
              </m:sub>
            </m:sSub>
            <m:ctrlPr>
              <w:rPr>
                <w:rFonts w:ascii="Cambria Math" w:hAnsi="Cambria Math"/>
                <w:i/>
                <w:szCs w:val="28"/>
              </w:rPr>
            </m:ctrlPr>
          </m:e>
        </m:acc>
        <m:r>
          <m:rPr/>
          <w:rPr>
            <w:rFonts w:ascii="Cambria Math" w:hAnsi="Cambria Math"/>
            <w:szCs w:val="28"/>
          </w:rPr>
          <m:t>=0,0</m:t>
        </m:r>
        <m:r>
          <m:rPr/>
          <w:rPr>
            <w:rFonts w:hint="default" w:ascii="Cambria Math" w:hAnsi="Cambria Math"/>
            <w:szCs w:val="28"/>
            <w:lang w:val="ru-RU"/>
          </w:rPr>
          <m:t>7</m:t>
        </m:r>
      </m:oMath>
      <w:r>
        <w:rPr>
          <w:szCs w:val="28"/>
        </w:rPr>
        <w:t>.</w:t>
      </w:r>
    </w:p>
    <w:p w14:paraId="52591FD3">
      <w:pPr>
        <w:spacing w:line="360" w:lineRule="auto"/>
        <w:rPr>
          <w:sz w:val="28"/>
          <w:szCs w:val="28"/>
        </w:rPr>
      </w:pPr>
      <w:r>
        <w:rPr>
          <w:sz w:val="28"/>
          <w:szCs w:val="28"/>
        </w:rPr>
        <w:t>Линейные дискриминантные функции Фишера имеют вид:</w:t>
      </w:r>
    </w:p>
    <w:p w14:paraId="38967944">
      <w:pPr>
        <w:spacing w:line="360" w:lineRule="auto"/>
        <w:jc w:val="both"/>
        <w:rPr>
          <w:rFonts w:hint="default" w:hAnsi="Cambria Math"/>
          <w:i w:val="0"/>
          <w:szCs w:val="28"/>
          <w:lang w:val="en-US"/>
        </w:rPr>
      </w:pPr>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 xml:space="preserve">, …, </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ascii="Cambria Math" w:hAnsi="Cambria Math"/>
            <w:szCs w:val="28"/>
          </w:rPr>
          <m:t>=</m:t>
        </m:r>
        <m:r>
          <m:rPr/>
          <w:rPr>
            <w:rFonts w:hint="default" w:ascii="Cambria Math" w:hAnsi="Cambria Math"/>
            <w:szCs w:val="28"/>
          </w:rPr>
          <m:t>−13.8889 − 0.9939x3 − 16.9025x4 − 2.1251x5 − 9.4458x6 − 5.7870x7 − 58.7740x8 − 5.0520x9</m:t>
        </m:r>
      </m:oMath>
      <w:r>
        <w:rPr>
          <w:rFonts w:hint="default" w:hAnsi="Cambria Math"/>
          <w:i w:val="0"/>
          <w:szCs w:val="28"/>
          <w:lang w:val="en-US"/>
        </w:rPr>
        <w:t>;</w:t>
      </w:r>
    </w:p>
    <w:p w14:paraId="522A54B5">
      <w:pPr>
        <w:spacing w:line="360" w:lineRule="auto"/>
        <w:jc w:val="both"/>
        <w:rPr>
          <w:szCs w:val="28"/>
        </w:rPr>
      </w:pPr>
      <m:oMathPara>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2</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hint="default" w:ascii="Cambria Math" w:hAnsi="Cambria Math"/>
              <w:szCs w:val="28"/>
              <w:lang w:val="en-US"/>
            </w:rPr>
            <m:t>=</m:t>
          </m:r>
          <m:r>
            <m:rPr/>
            <w:rPr>
              <w:rFonts w:hint="default" w:ascii="Cambria Math" w:hAnsi="Cambria Math"/>
              <w:szCs w:val="28"/>
            </w:rPr>
            <m:t xml:space="preserve"> −19.9785 + 3.4563x3 − 17.7891x4 − 6.2265x5 − 18.0743x6 − 6.1457x7 + 66.3067x8 − 1.5011x9</m:t>
          </m:r>
          <m:r>
            <m:rPr/>
            <w:rPr>
              <w:rFonts w:ascii="Cambria Math" w:hAnsi="Cambria Math"/>
              <w:szCs w:val="28"/>
            </w:rPr>
            <m:t>;</m:t>
          </m:r>
        </m:oMath>
      </m:oMathPara>
    </w:p>
    <w:p w14:paraId="3D007790">
      <w:pPr>
        <w:spacing w:line="360" w:lineRule="auto"/>
        <w:jc w:val="both"/>
        <w:rPr>
          <w:szCs w:val="28"/>
        </w:rPr>
      </w:pPr>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3</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ascii="Cambria Math" w:hAnsi="Cambria Math"/>
            <w:szCs w:val="28"/>
          </w:rPr>
          <m:t>=</m:t>
        </m:r>
        <m:r>
          <m:rPr/>
          <w:rPr>
            <w:rFonts w:hint="default" w:ascii="Cambria Math" w:hAnsi="Cambria Math"/>
            <w:szCs w:val="28"/>
          </w:rPr>
          <m:t>−55.4614 − 8.5378x3 + 30.0618x4 + 7.7011x5 + 24.3044x6 + 3.2160x7 + 49.7522x8 − 16.7834x9</m:t>
        </m:r>
      </m:oMath>
      <w:r>
        <w:rPr>
          <w:szCs w:val="28"/>
        </w:rPr>
        <w:t>;</w:t>
      </w:r>
    </w:p>
    <w:p w14:paraId="55F79C56">
      <w:pPr>
        <w:spacing w:line="360" w:lineRule="auto"/>
        <w:jc w:val="both"/>
        <w:rPr>
          <w:szCs w:val="28"/>
        </w:rPr>
      </w:pPr>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4</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ascii="Cambria Math" w:hAnsi="Cambria Math"/>
            <w:szCs w:val="28"/>
          </w:rPr>
          <m:t>=</m:t>
        </m:r>
        <m:r>
          <m:rPr/>
          <w:rPr>
            <w:rFonts w:hint="default" w:ascii="Cambria Math" w:hAnsi="Cambria Math"/>
            <w:szCs w:val="28"/>
          </w:rPr>
          <m:t>−20.4077 + 0.8027x3 − 20.0383x4 − 8.1533x5 − 16.2806x6 − 6.6371x7 − 48.2721x8 + 8.4808x9</m:t>
        </m:r>
      </m:oMath>
      <w:r>
        <w:rPr>
          <w:szCs w:val="28"/>
        </w:rPr>
        <w:t>;</w:t>
      </w:r>
    </w:p>
    <w:p w14:paraId="173584F5">
      <w:pPr>
        <w:spacing w:line="360" w:lineRule="auto"/>
        <w:jc w:val="both"/>
        <w:rPr>
          <w:szCs w:val="28"/>
        </w:rPr>
      </w:pPr>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5</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ascii="Cambria Math" w:hAnsi="Cambria Math"/>
            <w:szCs w:val="28"/>
          </w:rPr>
          <m:t>=</m:t>
        </m:r>
        <m:r>
          <m:rPr/>
          <w:rPr>
            <w:rFonts w:hint="default" w:ascii="Cambria Math" w:hAnsi="Cambria Math"/>
            <w:szCs w:val="28"/>
          </w:rPr>
          <m:t>−2915.22 + 20.96x3 + 218.28x4 + 34.57x5 + 193.70x6 + 56.32x7 + 944.83x8 + 72.88x9</m:t>
        </m:r>
      </m:oMath>
      <w:r>
        <w:rPr>
          <w:szCs w:val="28"/>
        </w:rPr>
        <w:t>;</w:t>
      </w:r>
    </w:p>
    <w:p w14:paraId="7728A545">
      <w:pPr>
        <w:spacing w:line="360" w:lineRule="auto"/>
        <w:jc w:val="both"/>
        <w:rPr>
          <w:szCs w:val="28"/>
        </w:rPr>
      </w:pPr>
      <m:oMath>
        <m:sSub>
          <m:sSubPr>
            <m:ctrlPr>
              <w:rPr>
                <w:rFonts w:ascii="Cambria Math" w:hAnsi="Cambria Math"/>
                <w:i/>
                <w:szCs w:val="28"/>
              </w:rPr>
            </m:ctrlPr>
          </m:sSubPr>
          <m:e>
            <m:r>
              <m:rPr/>
              <w:rPr>
                <w:rFonts w:ascii="Cambria Math" w:hAnsi="Cambria Math"/>
                <w:szCs w:val="28"/>
              </w:rPr>
              <m:t>f</m:t>
            </m:r>
            <m:ctrlPr>
              <w:rPr>
                <w:rFonts w:ascii="Cambria Math" w:hAnsi="Cambria Math"/>
                <w:i/>
                <w:szCs w:val="28"/>
              </w:rPr>
            </m:ctrlPr>
          </m:e>
          <m:sub>
            <m:r>
              <m:rPr/>
              <w:rPr>
                <w:rFonts w:ascii="Cambria Math" w:hAnsi="Cambria Math"/>
                <w:szCs w:val="28"/>
              </w:rPr>
              <m:t>6</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ascii="Cambria Math" w:hAnsi="Cambria Math"/>
                    <w:szCs w:val="28"/>
                  </w:rPr>
                  <m:t>1</m:t>
                </m:r>
                <m:ctrlPr>
                  <w:rPr>
                    <w:rFonts w:ascii="Cambria Math" w:hAnsi="Cambria Math"/>
                    <w:i/>
                    <w:szCs w:val="28"/>
                  </w:rPr>
                </m:ctrlPr>
              </m:sub>
            </m:sSub>
            <m:r>
              <m:rPr/>
              <w:rPr>
                <w:rFonts w:ascii="Cambria Math" w:hAnsi="Cambria Math"/>
                <w:szCs w:val="28"/>
              </w:rPr>
              <m:t>,…,</m:t>
            </m:r>
            <m:sSub>
              <m:sSubPr>
                <m:ctrlPr>
                  <w:rPr>
                    <w:rFonts w:ascii="Cambria Math" w:hAnsi="Cambria Math"/>
                    <w:i/>
                    <w:szCs w:val="28"/>
                  </w:rPr>
                </m:ctrlPr>
              </m:sSubPr>
              <m:e>
                <m:r>
                  <m:rPr/>
                  <w:rPr>
                    <w:rFonts w:ascii="Cambria Math" w:hAnsi="Cambria Math"/>
                    <w:szCs w:val="28"/>
                  </w:rPr>
                  <m:t>x</m:t>
                </m:r>
                <m:ctrlPr>
                  <w:rPr>
                    <w:rFonts w:ascii="Cambria Math" w:hAnsi="Cambria Math"/>
                    <w:i/>
                    <w:szCs w:val="28"/>
                  </w:rPr>
                </m:ctrlPr>
              </m:e>
              <m:sub>
                <m:r>
                  <m:rPr/>
                  <w:rPr>
                    <w:rFonts w:hint="default" w:ascii="Cambria Math" w:hAnsi="Cambria Math"/>
                    <w:szCs w:val="28"/>
                    <w:lang w:val="en-US"/>
                  </w:rPr>
                  <m:t>9</m:t>
                </m:r>
                <m:ctrlPr>
                  <w:rPr>
                    <w:rFonts w:ascii="Cambria Math" w:hAnsi="Cambria Math"/>
                    <w:i/>
                    <w:szCs w:val="28"/>
                  </w:rPr>
                </m:ctrlPr>
              </m:sub>
            </m:sSub>
            <m:ctrlPr>
              <w:rPr>
                <w:rFonts w:ascii="Cambria Math" w:hAnsi="Cambria Math"/>
                <w:i/>
                <w:szCs w:val="28"/>
              </w:rPr>
            </m:ctrlPr>
          </m:e>
        </m:d>
        <m:r>
          <m:rPr/>
          <w:rPr>
            <w:rFonts w:ascii="Cambria Math" w:hAnsi="Cambria Math"/>
            <w:szCs w:val="28"/>
          </w:rPr>
          <m:t>=</m:t>
        </m:r>
        <m:r>
          <m:rPr/>
          <w:rPr>
            <w:rFonts w:hint="default" w:ascii="Cambria Math" w:hAnsi="Cambria Math"/>
            <w:szCs w:val="28"/>
          </w:rPr>
          <m:t>−30.8048 − 3.1374x3 − 16.9399x4 − 10.1251x5 − 18.5557x6 + 11.8103x7 − 67.6419x8 − 3.3067x9</m:t>
        </m:r>
      </m:oMath>
      <w:r>
        <w:rPr>
          <w:szCs w:val="28"/>
        </w:rPr>
        <w:t>;</w:t>
      </w:r>
    </w:p>
    <w:p w14:paraId="105E7A96">
      <w:pPr>
        <w:spacing w:line="360" w:lineRule="auto"/>
        <w:jc w:val="both"/>
        <w:rPr>
          <w:rFonts w:hint="default"/>
          <w:sz w:val="28"/>
          <w:szCs w:val="28"/>
          <w:lang w:val="en-US"/>
        </w:rPr>
      </w:pPr>
      <m:oMath>
        <m:sSub>
          <m:sSubPr>
            <m:ctrlPr>
              <w:rPr>
                <w:rFonts w:ascii="Cambria Math" w:hAnsi="Cambria Math"/>
                <w:i/>
                <w:szCs w:val="28"/>
                <w:lang w:val="en-US"/>
              </w:rPr>
            </m:ctrlPr>
          </m:sSubPr>
          <m:e>
            <m:r>
              <m:rPr/>
              <w:rPr>
                <w:rFonts w:ascii="Cambria Math" w:hAnsi="Cambria Math"/>
                <w:szCs w:val="28"/>
                <w:lang w:val="en-US"/>
              </w:rPr>
              <m:t>f</m:t>
            </m:r>
            <m:ctrlPr>
              <w:rPr>
                <w:rFonts w:ascii="Cambria Math" w:hAnsi="Cambria Math"/>
                <w:i/>
                <w:szCs w:val="28"/>
                <w:lang w:val="en-US"/>
              </w:rPr>
            </m:ctrlPr>
          </m:e>
          <m:sub>
            <m:r>
              <m:rPr/>
              <w:rPr>
                <w:rFonts w:ascii="Cambria Math" w:hAnsi="Cambria Math"/>
                <w:szCs w:val="28"/>
                <w:lang w:val="en-US"/>
              </w:rPr>
              <m:t>7</m:t>
            </m:r>
            <m:ctrlPr>
              <w:rPr>
                <w:rFonts w:ascii="Cambria Math" w:hAnsi="Cambria Math"/>
                <w:i/>
                <w:szCs w:val="28"/>
                <w:lang w:val="en-US"/>
              </w:rPr>
            </m:ctrlPr>
          </m:sub>
        </m:sSub>
        <m:d>
          <m:dPr>
            <m:ctrlPr>
              <w:rPr>
                <w:rFonts w:ascii="Cambria Math" w:hAnsi="Cambria Math"/>
                <w:i/>
                <w:szCs w:val="28"/>
                <w:lang w:val="en-US"/>
              </w:rPr>
            </m:ctrlPr>
          </m:dPr>
          <m:e>
            <m:sSub>
              <m:sSubPr>
                <m:ctrlPr>
                  <w:rPr>
                    <w:rFonts w:ascii="Cambria Math" w:hAnsi="Cambria Math"/>
                    <w:i/>
                    <w:szCs w:val="28"/>
                    <w:lang w:val="en-US"/>
                  </w:rPr>
                </m:ctrlPr>
              </m:sSubPr>
              <m:e>
                <m:r>
                  <m:rPr/>
                  <w:rPr>
                    <w:rFonts w:ascii="Cambria Math" w:hAnsi="Cambria Math"/>
                    <w:szCs w:val="28"/>
                    <w:lang w:val="en-US"/>
                  </w:rPr>
                  <m:t>x</m:t>
                </m:r>
                <m:ctrlPr>
                  <w:rPr>
                    <w:rFonts w:ascii="Cambria Math" w:hAnsi="Cambria Math"/>
                    <w:i/>
                    <w:szCs w:val="28"/>
                    <w:lang w:val="en-US"/>
                  </w:rPr>
                </m:ctrlPr>
              </m:e>
              <m:sub>
                <m:r>
                  <m:rPr/>
                  <w:rPr>
                    <w:rFonts w:ascii="Cambria Math" w:hAnsi="Cambria Math"/>
                    <w:szCs w:val="28"/>
                    <w:lang w:val="en-US"/>
                  </w:rPr>
                  <m:t>1</m:t>
                </m:r>
                <m:ctrlPr>
                  <w:rPr>
                    <w:rFonts w:ascii="Cambria Math" w:hAnsi="Cambria Math"/>
                    <w:i/>
                    <w:szCs w:val="28"/>
                    <w:lang w:val="en-US"/>
                  </w:rPr>
                </m:ctrlPr>
              </m:sub>
            </m:sSub>
            <m:r>
              <m:rPr/>
              <w:rPr>
                <w:rFonts w:ascii="Cambria Math" w:hAnsi="Cambria Math"/>
                <w:szCs w:val="28"/>
                <w:lang w:val="en-US"/>
              </w:rPr>
              <m:t>,…,</m:t>
            </m:r>
            <m:sSub>
              <m:sSubPr>
                <m:ctrlPr>
                  <w:rPr>
                    <w:rFonts w:ascii="Cambria Math" w:hAnsi="Cambria Math"/>
                    <w:i/>
                    <w:szCs w:val="28"/>
                    <w:lang w:val="en-US"/>
                  </w:rPr>
                </m:ctrlPr>
              </m:sSubPr>
              <m:e>
                <m:r>
                  <m:rPr/>
                  <w:rPr>
                    <w:rFonts w:ascii="Cambria Math" w:hAnsi="Cambria Math"/>
                    <w:szCs w:val="28"/>
                    <w:lang w:val="en-US"/>
                  </w:rPr>
                  <m:t>x</m:t>
                </m:r>
                <m:ctrlPr>
                  <w:rPr>
                    <w:rFonts w:ascii="Cambria Math" w:hAnsi="Cambria Math"/>
                    <w:i/>
                    <w:szCs w:val="28"/>
                    <w:lang w:val="en-US"/>
                  </w:rPr>
                </m:ctrlPr>
              </m:e>
              <m:sub>
                <m:r>
                  <m:rPr/>
                  <w:rPr>
                    <w:rFonts w:hint="default" w:ascii="Cambria Math" w:hAnsi="Cambria Math"/>
                    <w:szCs w:val="28"/>
                    <w:lang w:val="en-US"/>
                  </w:rPr>
                  <m:t>9</m:t>
                </m:r>
                <m:ctrlPr>
                  <w:rPr>
                    <w:rFonts w:ascii="Cambria Math" w:hAnsi="Cambria Math"/>
                    <w:i/>
                    <w:szCs w:val="28"/>
                    <w:lang w:val="en-US"/>
                  </w:rPr>
                </m:ctrlPr>
              </m:sub>
            </m:sSub>
            <m:ctrlPr>
              <w:rPr>
                <w:rFonts w:ascii="Cambria Math" w:hAnsi="Cambria Math"/>
                <w:i/>
                <w:szCs w:val="28"/>
                <w:lang w:val="en-US"/>
              </w:rPr>
            </m:ctrlPr>
          </m:e>
        </m:d>
        <m:r>
          <m:rPr/>
          <w:rPr>
            <w:rFonts w:ascii="Cambria Math" w:hAnsi="Cambria Math"/>
            <w:szCs w:val="28"/>
            <w:lang w:val="en-US"/>
          </w:rPr>
          <m:t>=</m:t>
        </m:r>
        <m:r>
          <m:rPr/>
          <w:rPr>
            <w:rFonts w:hint="default" w:ascii="Cambria Math" w:hAnsi="Cambria Math"/>
            <w:szCs w:val="28"/>
            <w:lang w:val="en-US"/>
          </w:rPr>
          <m:t>−35.7732 + 0.2911x3 + 8.2705x4 + 17.5411x5 − 6.0030x6 − 6.6744x7 − 21.4842x8 − 10.5563x9</m:t>
        </m:r>
      </m:oMath>
      <w:r>
        <w:rPr>
          <w:rFonts w:hint="default" w:hAnsi="Cambria Math"/>
          <w:i w:val="0"/>
          <w:szCs w:val="28"/>
          <w:lang w:val="en-US"/>
        </w:rPr>
        <w:t>;</w:t>
      </w:r>
    </w:p>
    <w:p w14:paraId="745815BF">
      <w:pPr>
        <w:spacing w:line="360" w:lineRule="auto"/>
        <w:jc w:val="left"/>
        <w:rPr>
          <w:sz w:val="28"/>
          <w:szCs w:val="28"/>
        </w:rPr>
      </w:pPr>
      <w:r>
        <w:rPr>
          <w:sz w:val="28"/>
          <w:szCs w:val="28"/>
        </w:rPr>
        <w:t>На основе рассчитанных классификационных функций проводится повторная</w:t>
      </w:r>
      <w:r>
        <w:rPr>
          <w:rFonts w:hint="default"/>
          <w:sz w:val="28"/>
          <w:szCs w:val="28"/>
          <w:lang w:val="ru-RU"/>
        </w:rPr>
        <w:t xml:space="preserve"> </w:t>
      </w:r>
      <w:r>
        <w:rPr>
          <w:sz w:val="28"/>
          <w:szCs w:val="28"/>
        </w:rPr>
        <w:t xml:space="preserve">классификация объектов обучающих выборок. </w:t>
      </w:r>
    </w:p>
    <w:p w14:paraId="14C4B894">
      <w:pPr>
        <w:spacing w:line="360" w:lineRule="auto"/>
        <w:jc w:val="left"/>
        <w:rPr>
          <w:sz w:val="28"/>
          <w:szCs w:val="28"/>
        </w:rPr>
      </w:pPr>
      <w:r>
        <w:drawing>
          <wp:inline distT="0" distB="0" distL="114300" distR="114300">
            <wp:extent cx="5157470" cy="1726565"/>
            <wp:effectExtent l="0" t="0" r="11430"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34"/>
                    <a:stretch>
                      <a:fillRect/>
                    </a:stretch>
                  </pic:blipFill>
                  <pic:spPr>
                    <a:xfrm>
                      <a:off x="0" y="0"/>
                      <a:ext cx="5157470" cy="1726565"/>
                    </a:xfrm>
                    <a:prstGeom prst="rect">
                      <a:avLst/>
                    </a:prstGeom>
                    <a:noFill/>
                    <a:ln>
                      <a:noFill/>
                    </a:ln>
                  </pic:spPr>
                </pic:pic>
              </a:graphicData>
            </a:graphic>
          </wp:inline>
        </w:drawing>
      </w:r>
    </w:p>
    <w:p w14:paraId="2B244E03">
      <w:pPr>
        <w:spacing w:line="360" w:lineRule="auto"/>
        <w:rPr>
          <w:color w:val="000000"/>
          <w:sz w:val="28"/>
        </w:rPr>
      </w:pPr>
      <w:r>
        <w:rPr>
          <w:color w:val="000000"/>
          <w:sz w:val="28"/>
        </w:rPr>
        <w:t xml:space="preserve">Таблица </w:t>
      </w:r>
      <w:r>
        <w:rPr>
          <w:rFonts w:hint="default"/>
          <w:color w:val="000000"/>
          <w:sz w:val="28"/>
          <w:lang w:val="ru-RU"/>
        </w:rPr>
        <w:t>20</w:t>
      </w:r>
      <w:r>
        <w:rPr>
          <w:color w:val="000000"/>
          <w:sz w:val="28"/>
        </w:rPr>
        <w:t xml:space="preserve"> – Результаты классификации объектов обучающих выборок</w:t>
      </w:r>
    </w:p>
    <w:p w14:paraId="602B83E8">
      <w:pPr>
        <w:spacing w:line="360" w:lineRule="auto"/>
        <w:jc w:val="both"/>
        <w:rPr>
          <w:sz w:val="28"/>
          <w:szCs w:val="28"/>
        </w:rPr>
      </w:pPr>
      <w:r>
        <w:rPr>
          <w:sz w:val="28"/>
          <w:szCs w:val="28"/>
        </w:rPr>
        <w:t>ВЫВОД</w:t>
      </w:r>
    </w:p>
    <w:p w14:paraId="1516D1B7">
      <w:pPr>
        <w:spacing w:line="240" w:lineRule="auto"/>
        <w:jc w:val="both"/>
        <w:rPr>
          <w:sz w:val="28"/>
          <w:szCs w:val="28"/>
        </w:rPr>
      </w:pPr>
      <w:r>
        <w:rPr>
          <w:sz w:val="28"/>
          <w:szCs w:val="28"/>
        </w:rPr>
        <w:t xml:space="preserve">Как видно из таблицы, изменений в первоначальном составе классов не произошло: к первому классу по-прежнему относятся </w:t>
      </w:r>
      <w:r>
        <w:rPr>
          <w:rFonts w:hint="default"/>
          <w:sz w:val="28"/>
          <w:szCs w:val="28"/>
          <w:lang w:val="en-US"/>
        </w:rPr>
        <w:t>10</w:t>
      </w:r>
      <w:r>
        <w:rPr>
          <w:sz w:val="28"/>
          <w:szCs w:val="28"/>
        </w:rPr>
        <w:t xml:space="preserve"> объектов, ко второму – </w:t>
      </w:r>
      <w:r>
        <w:rPr>
          <w:rFonts w:hint="default"/>
          <w:sz w:val="28"/>
          <w:szCs w:val="28"/>
          <w:lang w:val="en-US"/>
        </w:rPr>
        <w:t>4</w:t>
      </w:r>
      <w:r>
        <w:rPr>
          <w:sz w:val="28"/>
          <w:szCs w:val="28"/>
        </w:rPr>
        <w:t xml:space="preserve">, к третьему – </w:t>
      </w:r>
      <w:r>
        <w:rPr>
          <w:rFonts w:hint="default"/>
          <w:sz w:val="28"/>
          <w:szCs w:val="28"/>
          <w:lang w:val="en-US"/>
        </w:rPr>
        <w:t>2</w:t>
      </w:r>
      <w:r>
        <w:rPr>
          <w:sz w:val="28"/>
          <w:szCs w:val="28"/>
        </w:rPr>
        <w:t xml:space="preserve">, к четвертому – </w:t>
      </w:r>
      <w:r>
        <w:rPr>
          <w:rFonts w:hint="default"/>
          <w:sz w:val="28"/>
          <w:szCs w:val="28"/>
          <w:lang w:val="en-US"/>
        </w:rPr>
        <w:t>6</w:t>
      </w:r>
      <w:r>
        <w:rPr>
          <w:sz w:val="28"/>
          <w:szCs w:val="28"/>
        </w:rPr>
        <w:t xml:space="preserve">, к пятому – </w:t>
      </w:r>
      <w:r>
        <w:rPr>
          <w:rFonts w:hint="default"/>
          <w:sz w:val="28"/>
          <w:szCs w:val="28"/>
          <w:lang w:val="en-US"/>
        </w:rPr>
        <w:t>2</w:t>
      </w:r>
      <w:r>
        <w:rPr>
          <w:sz w:val="28"/>
          <w:szCs w:val="28"/>
        </w:rPr>
        <w:t>, к шестому – 3, к седьмому – 2. Процент корректной классификации составил 100%. Это свидетельствует о хорошей дискриминации объектов обучающих выборок на основе дискриминантных функций (1) - (7).</w:t>
      </w:r>
    </w:p>
    <w:p w14:paraId="6A97B883">
      <w:pPr>
        <w:spacing w:line="240" w:lineRule="auto"/>
        <w:jc w:val="both"/>
        <w:rPr>
          <w:sz w:val="28"/>
          <w:szCs w:val="28"/>
        </w:rPr>
      </w:pPr>
      <w:r>
        <w:rPr>
          <w:sz w:val="28"/>
          <w:szCs w:val="28"/>
        </w:rPr>
        <w:t>Неправильные классификации объектов обучающих выборок помечаются «звездочкой» (в рассматриваемом примере такие ситуации не встречаются).</w:t>
      </w:r>
    </w:p>
    <w:p w14:paraId="5D5AFC7E">
      <w:pPr>
        <w:spacing w:line="360" w:lineRule="auto"/>
        <w:jc w:val="both"/>
        <w:rPr>
          <w:sz w:val="28"/>
          <w:szCs w:val="28"/>
        </w:rPr>
      </w:pPr>
      <w:r>
        <w:drawing>
          <wp:inline distT="0" distB="0" distL="114300" distR="114300">
            <wp:extent cx="5055235" cy="3625215"/>
            <wp:effectExtent l="0" t="0" r="12065" b="6985"/>
            <wp:docPr id="1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4"/>
                    <pic:cNvPicPr>
                      <a:picLocks noChangeAspect="1"/>
                    </pic:cNvPicPr>
                  </pic:nvPicPr>
                  <pic:blipFill>
                    <a:blip r:embed="rId35"/>
                    <a:stretch>
                      <a:fillRect/>
                    </a:stretch>
                  </pic:blipFill>
                  <pic:spPr>
                    <a:xfrm>
                      <a:off x="0" y="0"/>
                      <a:ext cx="5055235" cy="3625215"/>
                    </a:xfrm>
                    <a:prstGeom prst="rect">
                      <a:avLst/>
                    </a:prstGeom>
                    <a:noFill/>
                    <a:ln>
                      <a:noFill/>
                    </a:ln>
                  </pic:spPr>
                </pic:pic>
              </a:graphicData>
            </a:graphic>
          </wp:inline>
        </w:drawing>
      </w:r>
    </w:p>
    <w:p w14:paraId="598E7153">
      <w:pPr>
        <w:spacing w:line="360" w:lineRule="auto"/>
        <w:jc w:val="both"/>
        <w:rPr>
          <w:color w:val="000000"/>
          <w:sz w:val="28"/>
        </w:rPr>
      </w:pPr>
      <w:r>
        <w:rPr>
          <w:color w:val="000000"/>
          <w:sz w:val="28"/>
          <w:lang w:val="ru-RU"/>
        </w:rPr>
        <w:t>Таблица</w:t>
      </w:r>
      <w:r>
        <w:rPr>
          <w:rFonts w:hint="default"/>
          <w:color w:val="000000"/>
          <w:sz w:val="28"/>
          <w:lang w:val="ru-RU"/>
        </w:rPr>
        <w:t xml:space="preserve"> 21</w:t>
      </w:r>
      <w:r>
        <w:rPr>
          <w:color w:val="000000"/>
          <w:sz w:val="28"/>
        </w:rPr>
        <w:t xml:space="preserve"> – Результаты классификации с помощью функций (1) – (7)</w:t>
      </w:r>
    </w:p>
    <w:p w14:paraId="489E6108">
      <w:pPr>
        <w:spacing w:line="360" w:lineRule="auto"/>
        <w:jc w:val="both"/>
        <w:rPr>
          <w:sz w:val="28"/>
          <w:szCs w:val="28"/>
        </w:rPr>
      </w:pPr>
      <w:r>
        <w:rPr>
          <w:sz w:val="28"/>
          <w:szCs w:val="28"/>
        </w:rPr>
        <w:t>В первой графе таблицы указаны номера объектов; во второй графе – номера обучающих выборок (прочерками отмечаются объекты, не вошедшие в обучающие выборки); во третьих-восьмых столбцах – результаты классификации с помощью дискриминантных функций (1) – (7).</w:t>
      </w:r>
    </w:p>
    <w:p w14:paraId="0101F303">
      <w:pPr>
        <w:spacing w:line="360" w:lineRule="auto"/>
        <w:jc w:val="both"/>
        <w:rPr>
          <w:sz w:val="28"/>
          <w:szCs w:val="28"/>
        </w:rPr>
      </w:pPr>
      <w:r>
        <w:rPr>
          <w:sz w:val="28"/>
          <w:szCs w:val="28"/>
        </w:rPr>
        <w:t xml:space="preserve">Далее рассчитываются квадраты расстояния Махаланобиса от объектов до центров каждого из классов. Результаты расчетов представлены на рис. 9. Объект следует отнести к тому классу, расстояние до которого наименьшее. </w:t>
      </w:r>
    </w:p>
    <w:p w14:paraId="2A06BFDD">
      <w:pPr>
        <w:spacing w:line="360" w:lineRule="auto"/>
        <w:jc w:val="both"/>
      </w:pPr>
      <w:r>
        <w:drawing>
          <wp:inline distT="0" distB="0" distL="114300" distR="114300">
            <wp:extent cx="5164455" cy="3698240"/>
            <wp:effectExtent l="0" t="0" r="4445" b="1016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36"/>
                    <a:stretch>
                      <a:fillRect/>
                    </a:stretch>
                  </pic:blipFill>
                  <pic:spPr>
                    <a:xfrm>
                      <a:off x="0" y="0"/>
                      <a:ext cx="5164455" cy="3698240"/>
                    </a:xfrm>
                    <a:prstGeom prst="rect">
                      <a:avLst/>
                    </a:prstGeom>
                    <a:noFill/>
                    <a:ln>
                      <a:noFill/>
                    </a:ln>
                  </pic:spPr>
                </pic:pic>
              </a:graphicData>
            </a:graphic>
          </wp:inline>
        </w:drawing>
      </w:r>
    </w:p>
    <w:p w14:paraId="3E5F7158">
      <w:pPr>
        <w:spacing w:line="360" w:lineRule="auto"/>
        <w:jc w:val="both"/>
      </w:pPr>
      <w:bookmarkStart w:id="11" w:name="_GoBack"/>
      <w:bookmarkEnd w:id="11"/>
    </w:p>
    <w:p w14:paraId="4A8759CE">
      <w:pPr>
        <w:spacing w:line="360" w:lineRule="auto"/>
        <w:jc w:val="both"/>
        <w:rPr>
          <w:color w:val="000000"/>
          <w:sz w:val="28"/>
        </w:rPr>
      </w:pPr>
      <w:r>
        <w:rPr>
          <w:color w:val="000000"/>
          <w:sz w:val="28"/>
          <w:lang w:val="ru-RU"/>
        </w:rPr>
        <w:t>Таблица</w:t>
      </w:r>
      <w:r>
        <w:rPr>
          <w:rFonts w:hint="default"/>
          <w:color w:val="000000"/>
          <w:sz w:val="28"/>
          <w:lang w:val="ru-RU"/>
        </w:rPr>
        <w:t xml:space="preserve"> 22</w:t>
      </w:r>
      <w:r>
        <w:rPr>
          <w:color w:val="000000"/>
          <w:sz w:val="28"/>
        </w:rPr>
        <w:t xml:space="preserve"> – Расстояния до центров классов</w:t>
      </w:r>
    </w:p>
    <w:p w14:paraId="694CF465">
      <w:pPr>
        <w:spacing w:line="360" w:lineRule="auto"/>
        <w:jc w:val="both"/>
        <w:rPr>
          <w:sz w:val="28"/>
          <w:szCs w:val="28"/>
        </w:rPr>
      </w:pPr>
      <w:r>
        <w:rPr>
          <w:sz w:val="28"/>
          <w:szCs w:val="28"/>
        </w:rPr>
        <w:t xml:space="preserve">Также рассчитываются апостериорные вероятности классификации. Результаты представлены на рис. 10. Объект следует отнести к тому классу, апостериорная вероятность для которого наибольшая. </w:t>
      </w:r>
    </w:p>
    <w:p w14:paraId="1E199014">
      <w:pPr>
        <w:spacing w:line="360" w:lineRule="auto"/>
        <w:jc w:val="both"/>
        <w:rPr>
          <w:sz w:val="28"/>
          <w:szCs w:val="28"/>
        </w:rPr>
      </w:pPr>
    </w:p>
    <w:p w14:paraId="34DE8018">
      <w:pPr>
        <w:spacing w:line="360" w:lineRule="auto"/>
        <w:jc w:val="both"/>
      </w:pPr>
      <w:r>
        <w:drawing>
          <wp:inline distT="0" distB="0" distL="114300" distR="114300">
            <wp:extent cx="5161280" cy="3615690"/>
            <wp:effectExtent l="0" t="0" r="7620" b="3810"/>
            <wp:docPr id="1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6"/>
                    <pic:cNvPicPr>
                      <a:picLocks noChangeAspect="1"/>
                    </pic:cNvPicPr>
                  </pic:nvPicPr>
                  <pic:blipFill>
                    <a:blip r:embed="rId37"/>
                    <a:stretch>
                      <a:fillRect/>
                    </a:stretch>
                  </pic:blipFill>
                  <pic:spPr>
                    <a:xfrm>
                      <a:off x="0" y="0"/>
                      <a:ext cx="5161280" cy="3615690"/>
                    </a:xfrm>
                    <a:prstGeom prst="rect">
                      <a:avLst/>
                    </a:prstGeom>
                    <a:noFill/>
                    <a:ln>
                      <a:noFill/>
                    </a:ln>
                  </pic:spPr>
                </pic:pic>
              </a:graphicData>
            </a:graphic>
          </wp:inline>
        </w:drawing>
      </w:r>
    </w:p>
    <w:p w14:paraId="3EBF36B7">
      <w:pPr>
        <w:spacing w:line="360" w:lineRule="auto"/>
        <w:jc w:val="both"/>
      </w:pPr>
      <w:r>
        <w:drawing>
          <wp:inline distT="0" distB="0" distL="114300" distR="114300">
            <wp:extent cx="5936615" cy="4462145"/>
            <wp:effectExtent l="0" t="0" r="6985" b="8255"/>
            <wp:docPr id="3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pic:cNvPicPr>
                      <a:picLocks noChangeAspect="1"/>
                    </pic:cNvPicPr>
                  </pic:nvPicPr>
                  <pic:blipFill>
                    <a:blip r:embed="rId38"/>
                    <a:stretch>
                      <a:fillRect/>
                    </a:stretch>
                  </pic:blipFill>
                  <pic:spPr>
                    <a:xfrm>
                      <a:off x="0" y="0"/>
                      <a:ext cx="5936615" cy="4462145"/>
                    </a:xfrm>
                    <a:prstGeom prst="rect">
                      <a:avLst/>
                    </a:prstGeom>
                    <a:noFill/>
                    <a:ln>
                      <a:noFill/>
                    </a:ln>
                  </pic:spPr>
                </pic:pic>
              </a:graphicData>
            </a:graphic>
          </wp:inline>
        </w:drawing>
      </w:r>
    </w:p>
    <w:p w14:paraId="7416CBF3">
      <w:pPr>
        <w:spacing w:line="360" w:lineRule="auto"/>
        <w:jc w:val="both"/>
        <w:rPr>
          <w:color w:val="000000"/>
          <w:sz w:val="28"/>
        </w:rPr>
      </w:pPr>
      <w:r>
        <w:rPr>
          <w:color w:val="000000"/>
          <w:sz w:val="28"/>
          <w:lang w:val="ru-RU"/>
        </w:rPr>
        <w:t>Таблица</w:t>
      </w:r>
      <w:r>
        <w:rPr>
          <w:rFonts w:hint="default"/>
          <w:color w:val="000000"/>
          <w:sz w:val="28"/>
          <w:lang w:val="ru-RU"/>
        </w:rPr>
        <w:t xml:space="preserve"> 23</w:t>
      </w:r>
      <w:r>
        <w:rPr>
          <w:color w:val="000000"/>
          <w:sz w:val="28"/>
        </w:rPr>
        <w:t xml:space="preserve"> – Апостериорные вероятности классификации</w:t>
      </w:r>
    </w:p>
    <w:p w14:paraId="299B0D4F">
      <w:pPr>
        <w:jc w:val="both"/>
        <w:rPr>
          <w:sz w:val="28"/>
          <w:szCs w:val="28"/>
        </w:rPr>
      </w:pPr>
      <w:r>
        <w:rPr>
          <w:sz w:val="28"/>
          <w:szCs w:val="28"/>
        </w:rPr>
        <w:t xml:space="preserve">На основании таблиц, представленных на рисунках </w:t>
      </w:r>
      <w:r>
        <w:rPr>
          <w:rFonts w:hint="default"/>
          <w:sz w:val="28"/>
          <w:szCs w:val="28"/>
          <w:lang w:val="ru-RU"/>
        </w:rPr>
        <w:t>21</w:t>
      </w:r>
      <w:r>
        <w:rPr>
          <w:sz w:val="28"/>
          <w:szCs w:val="28"/>
        </w:rPr>
        <w:t>-</w:t>
      </w:r>
      <w:r>
        <w:rPr>
          <w:rFonts w:hint="default"/>
          <w:sz w:val="28"/>
          <w:szCs w:val="28"/>
          <w:lang w:val="ru-RU"/>
        </w:rPr>
        <w:t>23</w:t>
      </w:r>
      <w:r>
        <w:rPr>
          <w:sz w:val="28"/>
          <w:szCs w:val="28"/>
        </w:rPr>
        <w:t>, субъекты, не вошедшие в обучающие выборки, можно классифицировать следующим образом:</w:t>
      </w:r>
    </w:p>
    <w:tbl>
      <w:tblPr>
        <w:tblStyle w:val="5"/>
        <w:tblW w:w="925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7"/>
        <w:gridCol w:w="1238"/>
        <w:gridCol w:w="6601"/>
      </w:tblGrid>
      <w:tr w14:paraId="4B6E0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28534BA3">
            <w:pPr>
              <w:tabs>
                <w:tab w:val="left" w:pos="0"/>
              </w:tabs>
              <w:spacing w:line="256" w:lineRule="auto"/>
              <w:jc w:val="center"/>
              <w:rPr>
                <w:b/>
                <w:sz w:val="24"/>
                <w:szCs w:val="28"/>
              </w:rPr>
            </w:pPr>
            <w:r>
              <w:rPr>
                <w:b/>
                <w:sz w:val="24"/>
                <w:szCs w:val="28"/>
              </w:rPr>
              <w:t>Номер</w:t>
            </w:r>
          </w:p>
          <w:p w14:paraId="56D80C23">
            <w:pPr>
              <w:tabs>
                <w:tab w:val="left" w:pos="0"/>
              </w:tabs>
              <w:spacing w:line="256" w:lineRule="auto"/>
              <w:jc w:val="center"/>
              <w:rPr>
                <w:b/>
                <w:sz w:val="24"/>
                <w:szCs w:val="28"/>
              </w:rPr>
            </w:pPr>
            <w:r>
              <w:rPr>
                <w:b/>
                <w:sz w:val="24"/>
                <w:szCs w:val="28"/>
              </w:rPr>
              <w:t>кластера</w:t>
            </w:r>
          </w:p>
        </w:tc>
        <w:tc>
          <w:tcPr>
            <w:tcW w:w="1238" w:type="dxa"/>
            <w:tcBorders>
              <w:top w:val="single" w:color="000000" w:sz="4" w:space="0"/>
              <w:left w:val="single" w:color="000000" w:sz="4" w:space="0"/>
              <w:bottom w:val="single" w:color="000000" w:sz="4" w:space="0"/>
              <w:right w:val="single" w:color="000000" w:sz="4" w:space="0"/>
            </w:tcBorders>
            <w:vAlign w:val="center"/>
          </w:tcPr>
          <w:p w14:paraId="79EEDF73">
            <w:pPr>
              <w:tabs>
                <w:tab w:val="left" w:pos="0"/>
              </w:tabs>
              <w:spacing w:line="256" w:lineRule="auto"/>
              <w:jc w:val="center"/>
              <w:rPr>
                <w:b/>
                <w:sz w:val="24"/>
                <w:szCs w:val="28"/>
              </w:rPr>
            </w:pPr>
            <w:r>
              <w:rPr>
                <w:b/>
                <w:sz w:val="24"/>
                <w:szCs w:val="28"/>
              </w:rPr>
              <w:t>Кол-во</w:t>
            </w:r>
          </w:p>
          <w:p w14:paraId="4F90FB91">
            <w:pPr>
              <w:tabs>
                <w:tab w:val="left" w:pos="0"/>
              </w:tabs>
              <w:spacing w:line="256" w:lineRule="auto"/>
              <w:jc w:val="center"/>
              <w:rPr>
                <w:b/>
                <w:sz w:val="24"/>
                <w:szCs w:val="28"/>
              </w:rPr>
            </w:pPr>
            <w:r>
              <w:rPr>
                <w:b/>
                <w:sz w:val="24"/>
                <w:szCs w:val="28"/>
              </w:rPr>
              <w:t>объектов</w:t>
            </w:r>
          </w:p>
        </w:tc>
        <w:tc>
          <w:tcPr>
            <w:tcW w:w="6601" w:type="dxa"/>
            <w:tcBorders>
              <w:top w:val="single" w:color="000000" w:sz="4" w:space="0"/>
              <w:left w:val="single" w:color="000000" w:sz="4" w:space="0"/>
              <w:bottom w:val="single" w:color="000000" w:sz="4" w:space="0"/>
              <w:right w:val="single" w:color="000000" w:sz="4" w:space="0"/>
            </w:tcBorders>
            <w:vAlign w:val="center"/>
          </w:tcPr>
          <w:p w14:paraId="2878B85B">
            <w:pPr>
              <w:spacing w:line="256" w:lineRule="auto"/>
              <w:jc w:val="center"/>
              <w:rPr>
                <w:b/>
                <w:sz w:val="24"/>
                <w:szCs w:val="28"/>
              </w:rPr>
            </w:pPr>
            <w:r>
              <w:rPr>
                <w:b/>
                <w:sz w:val="24"/>
                <w:szCs w:val="28"/>
              </w:rPr>
              <w:t>Состав класса</w:t>
            </w:r>
          </w:p>
        </w:tc>
      </w:tr>
      <w:tr w14:paraId="5931C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6"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7CD29965">
            <w:pPr>
              <w:spacing w:line="256" w:lineRule="auto"/>
              <w:jc w:val="center"/>
              <w:rPr>
                <w:sz w:val="24"/>
                <w:szCs w:val="28"/>
              </w:rPr>
            </w:pPr>
            <w:r>
              <w:rPr>
                <w:sz w:val="24"/>
                <w:szCs w:val="28"/>
              </w:rPr>
              <w:t>кластер 1</w:t>
            </w:r>
            <w:r>
              <w:rPr>
                <w:sz w:val="24"/>
                <w:szCs w:val="28"/>
              </w:rPr>
              <w:br w:type="textWrapping"/>
            </w:r>
            <w:r>
              <w:rPr>
                <w:sz w:val="24"/>
                <w:szCs w:val="28"/>
                <w:lang w:val="en-US"/>
              </w:rPr>
              <w:t xml:space="preserve">{S11} </w:t>
            </w:r>
          </w:p>
        </w:tc>
        <w:tc>
          <w:tcPr>
            <w:tcW w:w="1238" w:type="dxa"/>
            <w:tcBorders>
              <w:top w:val="single" w:color="000000" w:sz="4" w:space="0"/>
              <w:left w:val="single" w:color="000000" w:sz="4" w:space="0"/>
              <w:bottom w:val="single" w:color="000000" w:sz="4" w:space="0"/>
              <w:right w:val="single" w:color="000000" w:sz="4" w:space="0"/>
            </w:tcBorders>
            <w:vAlign w:val="center"/>
          </w:tcPr>
          <w:p w14:paraId="4CB4F206">
            <w:pPr>
              <w:spacing w:line="256" w:lineRule="auto"/>
              <w:jc w:val="center"/>
              <w:rPr>
                <w:rFonts w:hint="default"/>
                <w:sz w:val="24"/>
                <w:szCs w:val="28"/>
                <w:lang w:val="ru-RU"/>
              </w:rPr>
            </w:pPr>
            <w:r>
              <w:rPr>
                <w:rFonts w:hint="default"/>
                <w:sz w:val="24"/>
                <w:szCs w:val="28"/>
                <w:lang w:val="ru-RU"/>
              </w:rPr>
              <w:t>24</w:t>
            </w:r>
          </w:p>
        </w:tc>
        <w:tc>
          <w:tcPr>
            <w:tcW w:w="6601" w:type="dxa"/>
            <w:tcBorders>
              <w:top w:val="single" w:color="000000" w:sz="4" w:space="0"/>
              <w:left w:val="single" w:color="000000" w:sz="4" w:space="0"/>
              <w:bottom w:val="single" w:color="000000" w:sz="4" w:space="0"/>
              <w:right w:val="single" w:color="000000" w:sz="4" w:space="0"/>
            </w:tcBorders>
            <w:vAlign w:val="center"/>
          </w:tcPr>
          <w:p w14:paraId="1682772D">
            <w:pPr>
              <w:spacing w:line="256" w:lineRule="auto"/>
              <w:jc w:val="both"/>
              <w:rPr>
                <w:rFonts w:hint="default"/>
                <w:sz w:val="24"/>
                <w:szCs w:val="28"/>
                <w:lang w:val="ru-RU"/>
              </w:rPr>
            </w:pPr>
            <w:r>
              <w:rPr>
                <w:rFonts w:hint="default" w:ascii="Times New Roman" w:hAnsi="Times New Roman"/>
                <w:sz w:val="20"/>
                <w:szCs w:val="20"/>
              </w:rPr>
              <w:t>Астраханская область Брянская область Волгоградская область Вологодская область Калужская область Камчатский край Курганская область Ленинградская область Липецкая область Новосибирская область Омская область Пермский край Республика Бурятия Республика Крым Республика Мордовия Республика Татарстан Рязанская область Самарская область Свердловская область Ставропольский край Тульская область Удмуртская Республика Ульяновская область Челябинская область</w:t>
            </w:r>
          </w:p>
        </w:tc>
      </w:tr>
      <w:tr w14:paraId="36F2C3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2"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3A10360D">
            <w:pPr>
              <w:spacing w:line="256" w:lineRule="auto"/>
              <w:jc w:val="center"/>
              <w:rPr>
                <w:sz w:val="24"/>
                <w:szCs w:val="28"/>
              </w:rPr>
            </w:pPr>
          </w:p>
          <w:p w14:paraId="32B61ED5">
            <w:pPr>
              <w:spacing w:line="256" w:lineRule="auto"/>
              <w:jc w:val="center"/>
              <w:rPr>
                <w:sz w:val="24"/>
                <w:szCs w:val="28"/>
                <w:lang w:val="en-US"/>
              </w:rPr>
            </w:pPr>
            <w:r>
              <w:rPr>
                <w:sz w:val="24"/>
                <w:szCs w:val="28"/>
              </w:rPr>
              <w:t>кластер2</w:t>
            </w:r>
            <w:r>
              <w:rPr>
                <w:sz w:val="24"/>
                <w:szCs w:val="28"/>
              </w:rPr>
              <w:br w:type="textWrapping"/>
            </w:r>
            <w:r>
              <w:rPr>
                <w:sz w:val="24"/>
                <w:szCs w:val="28"/>
                <w:lang w:val="en-US"/>
              </w:rPr>
              <w:t>{S12}</w:t>
            </w:r>
          </w:p>
          <w:p w14:paraId="728E672A">
            <w:pPr>
              <w:spacing w:line="256" w:lineRule="auto"/>
              <w:jc w:val="center"/>
              <w:rPr>
                <w:sz w:val="24"/>
                <w:szCs w:val="28"/>
              </w:rPr>
            </w:pPr>
          </w:p>
        </w:tc>
        <w:tc>
          <w:tcPr>
            <w:tcW w:w="1238" w:type="dxa"/>
            <w:tcBorders>
              <w:top w:val="single" w:color="000000" w:sz="4" w:space="0"/>
              <w:left w:val="single" w:color="000000" w:sz="4" w:space="0"/>
              <w:bottom w:val="single" w:color="000000" w:sz="4" w:space="0"/>
              <w:right w:val="single" w:color="000000" w:sz="4" w:space="0"/>
            </w:tcBorders>
            <w:vAlign w:val="center"/>
          </w:tcPr>
          <w:p w14:paraId="42714C3E">
            <w:pPr>
              <w:spacing w:line="256" w:lineRule="auto"/>
              <w:jc w:val="center"/>
              <w:rPr>
                <w:rFonts w:hint="default"/>
                <w:sz w:val="24"/>
                <w:szCs w:val="28"/>
                <w:lang w:val="ru-RU"/>
              </w:rPr>
            </w:pPr>
            <w:r>
              <w:rPr>
                <w:rFonts w:hint="default"/>
                <w:sz w:val="24"/>
                <w:szCs w:val="28"/>
                <w:lang w:val="ru-RU"/>
              </w:rPr>
              <w:t>13</w:t>
            </w:r>
          </w:p>
        </w:tc>
        <w:tc>
          <w:tcPr>
            <w:tcW w:w="6601" w:type="dxa"/>
            <w:tcBorders>
              <w:top w:val="single" w:color="000000" w:sz="4" w:space="0"/>
              <w:left w:val="single" w:color="000000" w:sz="4" w:space="0"/>
              <w:bottom w:val="single" w:color="000000" w:sz="4" w:space="0"/>
              <w:right w:val="single" w:color="000000" w:sz="4" w:space="0"/>
            </w:tcBorders>
            <w:vAlign w:val="center"/>
          </w:tcPr>
          <w:p w14:paraId="52722023">
            <w:pPr>
              <w:suppressAutoHyphens w:val="0"/>
              <w:jc w:val="both"/>
              <w:rPr>
                <w:rFonts w:hint="default" w:ascii="Arial" w:hAnsi="Arial" w:cs="Arial"/>
                <w:color w:val="000000"/>
                <w:lang w:val="ru-RU"/>
              </w:rPr>
            </w:pPr>
            <w:r>
              <w:rPr>
                <w:rFonts w:hint="default" w:ascii="Times New Roman" w:hAnsi="Times New Roman"/>
                <w:color w:val="000000"/>
              </w:rPr>
              <w:t>Архангельская область без автономного округа Владимирская область Иркутская область Кабардино-Балкарская Республика Кировская область Костромская область Нижегородская область Орловская область Псковская область Республика Карелия Республика Коми Саратовская область Томская область</w:t>
            </w:r>
          </w:p>
        </w:tc>
      </w:tr>
      <w:tr w14:paraId="09F7D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52EC6637">
            <w:pPr>
              <w:tabs>
                <w:tab w:val="left" w:pos="0"/>
              </w:tabs>
              <w:spacing w:line="256" w:lineRule="auto"/>
              <w:jc w:val="center"/>
              <w:rPr>
                <w:sz w:val="24"/>
                <w:szCs w:val="28"/>
              </w:rPr>
            </w:pPr>
            <w:r>
              <w:rPr>
                <w:sz w:val="24"/>
                <w:szCs w:val="28"/>
              </w:rPr>
              <w:t>кластер3</w:t>
            </w:r>
          </w:p>
          <w:p w14:paraId="379B81D3">
            <w:pPr>
              <w:tabs>
                <w:tab w:val="left" w:pos="0"/>
              </w:tabs>
              <w:spacing w:line="256" w:lineRule="auto"/>
              <w:jc w:val="center"/>
              <w:rPr>
                <w:sz w:val="24"/>
                <w:szCs w:val="28"/>
                <w:lang w:val="en-US"/>
              </w:rPr>
            </w:pPr>
            <w:r>
              <w:rPr>
                <w:sz w:val="24"/>
                <w:szCs w:val="28"/>
                <w:lang w:val="en-US"/>
              </w:rPr>
              <w:t>{S13}</w:t>
            </w:r>
          </w:p>
        </w:tc>
        <w:tc>
          <w:tcPr>
            <w:tcW w:w="1238" w:type="dxa"/>
            <w:tcBorders>
              <w:top w:val="single" w:color="000000" w:sz="4" w:space="0"/>
              <w:left w:val="single" w:color="000000" w:sz="4" w:space="0"/>
              <w:bottom w:val="single" w:color="000000" w:sz="4" w:space="0"/>
              <w:right w:val="single" w:color="000000" w:sz="4" w:space="0"/>
            </w:tcBorders>
            <w:vAlign w:val="center"/>
          </w:tcPr>
          <w:p w14:paraId="26269BD9">
            <w:pPr>
              <w:spacing w:line="256" w:lineRule="auto"/>
              <w:jc w:val="center"/>
              <w:rPr>
                <w:rFonts w:hint="default"/>
                <w:sz w:val="24"/>
                <w:szCs w:val="28"/>
                <w:lang w:val="ru-RU"/>
              </w:rPr>
            </w:pPr>
            <w:r>
              <w:rPr>
                <w:rFonts w:hint="default"/>
                <w:sz w:val="24"/>
                <w:szCs w:val="28"/>
                <w:lang w:val="ru-RU"/>
              </w:rPr>
              <w:t>12</w:t>
            </w:r>
          </w:p>
        </w:tc>
        <w:tc>
          <w:tcPr>
            <w:tcW w:w="6601" w:type="dxa"/>
            <w:tcBorders>
              <w:top w:val="single" w:color="000000" w:sz="4" w:space="0"/>
              <w:left w:val="single" w:color="000000" w:sz="4" w:space="0"/>
              <w:bottom w:val="single" w:color="000000" w:sz="4" w:space="0"/>
              <w:right w:val="single" w:color="000000" w:sz="4" w:space="0"/>
            </w:tcBorders>
            <w:vAlign w:val="top"/>
          </w:tcPr>
          <w:p w14:paraId="3AA0707D">
            <w:pPr>
              <w:suppressAutoHyphens w:val="0"/>
              <w:jc w:val="both"/>
              <w:rPr>
                <w:rFonts w:hint="default"/>
                <w:lang w:val="ru-RU" w:eastAsia="ru-RU"/>
              </w:rPr>
            </w:pPr>
            <w:r>
              <w:rPr>
                <w:rFonts w:hint="default" w:ascii="Times New Roman" w:hAnsi="Times New Roman"/>
                <w:lang w:eastAsia="ru-RU"/>
              </w:rPr>
              <w:t>Калининградская область Кемеровская область Москва Республика Адыгея Республика Алтай Республика Дагестан Республика Ингушетия Республика Калмыкия Республика Северная Осетия – Алания Республика Тыва Севастополь Чеченская Республика</w:t>
            </w:r>
          </w:p>
        </w:tc>
      </w:tr>
      <w:tr w14:paraId="398A76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08AD10D4">
            <w:pPr>
              <w:tabs>
                <w:tab w:val="left" w:pos="0"/>
              </w:tabs>
              <w:spacing w:line="256" w:lineRule="auto"/>
              <w:jc w:val="center"/>
              <w:rPr>
                <w:sz w:val="24"/>
                <w:szCs w:val="28"/>
                <w:lang w:val="en-US"/>
              </w:rPr>
            </w:pPr>
            <w:r>
              <w:rPr>
                <w:sz w:val="24"/>
                <w:szCs w:val="28"/>
              </w:rPr>
              <w:t>кластер4</w:t>
            </w:r>
            <w:r>
              <w:rPr>
                <w:sz w:val="24"/>
                <w:szCs w:val="28"/>
              </w:rPr>
              <w:br w:type="textWrapping"/>
            </w:r>
            <w:r>
              <w:rPr>
                <w:sz w:val="24"/>
                <w:szCs w:val="28"/>
                <w:lang w:val="en-US"/>
              </w:rPr>
              <w:t>{S14}</w:t>
            </w:r>
          </w:p>
        </w:tc>
        <w:tc>
          <w:tcPr>
            <w:tcW w:w="1238" w:type="dxa"/>
            <w:tcBorders>
              <w:top w:val="single" w:color="000000" w:sz="4" w:space="0"/>
              <w:left w:val="single" w:color="000000" w:sz="4" w:space="0"/>
              <w:bottom w:val="single" w:color="000000" w:sz="4" w:space="0"/>
              <w:right w:val="single" w:color="000000" w:sz="4" w:space="0"/>
            </w:tcBorders>
            <w:vAlign w:val="center"/>
          </w:tcPr>
          <w:p w14:paraId="35CA713B">
            <w:pPr>
              <w:spacing w:line="256" w:lineRule="auto"/>
              <w:jc w:val="center"/>
              <w:rPr>
                <w:rFonts w:hint="default"/>
                <w:sz w:val="24"/>
                <w:szCs w:val="28"/>
                <w:lang w:val="ru-RU"/>
              </w:rPr>
            </w:pPr>
            <w:r>
              <w:rPr>
                <w:rFonts w:hint="default"/>
                <w:sz w:val="24"/>
                <w:szCs w:val="28"/>
                <w:lang w:val="ru-RU"/>
              </w:rPr>
              <w:t>17</w:t>
            </w:r>
          </w:p>
        </w:tc>
        <w:tc>
          <w:tcPr>
            <w:tcW w:w="6601" w:type="dxa"/>
            <w:tcBorders>
              <w:top w:val="single" w:color="000000" w:sz="4" w:space="0"/>
              <w:left w:val="single" w:color="000000" w:sz="4" w:space="0"/>
              <w:bottom w:val="single" w:color="000000" w:sz="4" w:space="0"/>
              <w:right w:val="single" w:color="000000" w:sz="4" w:space="0"/>
            </w:tcBorders>
            <w:vAlign w:val="top"/>
          </w:tcPr>
          <w:p w14:paraId="1C37F535">
            <w:pPr>
              <w:suppressAutoHyphens w:val="0"/>
              <w:jc w:val="both"/>
              <w:rPr>
                <w:rFonts w:ascii="Arial" w:hAnsi="Arial" w:cs="Arial"/>
                <w:color w:val="000000"/>
              </w:rPr>
            </w:pPr>
            <w:r>
              <w:rPr>
                <w:rFonts w:hint="default" w:ascii="Times New Roman" w:hAnsi="Times New Roman"/>
                <w:color w:val="000000"/>
              </w:rPr>
              <w:t>Алтайский край Амурская область Белгородская область Воронежская область Краснодарский край Курская область Магаданская область Новгородская область Оренбургская область Пензенская область Республика Башкортостан Республика Марий Эл Смоленская область Тамбовская область Тверская область Тюменская область без автономных округов Чувашская Республика</w:t>
            </w:r>
          </w:p>
        </w:tc>
      </w:tr>
      <w:tr w14:paraId="28E5F8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4A4A6BDE">
            <w:pPr>
              <w:tabs>
                <w:tab w:val="left" w:pos="0"/>
              </w:tabs>
              <w:spacing w:line="256" w:lineRule="auto"/>
              <w:jc w:val="center"/>
              <w:rPr>
                <w:b/>
                <w:bCs/>
                <w:sz w:val="24"/>
                <w:szCs w:val="28"/>
              </w:rPr>
            </w:pPr>
            <w:r>
              <w:rPr>
                <w:sz w:val="24"/>
                <w:szCs w:val="28"/>
              </w:rPr>
              <w:t>кластер5</w:t>
            </w:r>
            <w:r>
              <w:rPr>
                <w:sz w:val="24"/>
                <w:szCs w:val="28"/>
              </w:rPr>
              <w:br w:type="textWrapping"/>
            </w:r>
            <w:r>
              <w:rPr>
                <w:sz w:val="24"/>
                <w:szCs w:val="28"/>
                <w:lang w:val="en-US"/>
              </w:rPr>
              <w:t>{S15}</w:t>
            </w:r>
          </w:p>
        </w:tc>
        <w:tc>
          <w:tcPr>
            <w:tcW w:w="1238" w:type="dxa"/>
            <w:tcBorders>
              <w:top w:val="single" w:color="000000" w:sz="4" w:space="0"/>
              <w:left w:val="single" w:color="000000" w:sz="4" w:space="0"/>
              <w:bottom w:val="single" w:color="000000" w:sz="4" w:space="0"/>
              <w:right w:val="single" w:color="000000" w:sz="4" w:space="0"/>
            </w:tcBorders>
            <w:vAlign w:val="center"/>
          </w:tcPr>
          <w:p w14:paraId="7DD6E3E8">
            <w:pPr>
              <w:spacing w:line="256" w:lineRule="auto"/>
              <w:jc w:val="center"/>
              <w:rPr>
                <w:rFonts w:hint="default"/>
                <w:sz w:val="24"/>
                <w:szCs w:val="28"/>
                <w:lang w:val="ru-RU"/>
              </w:rPr>
            </w:pPr>
            <w:r>
              <w:rPr>
                <w:rFonts w:hint="default"/>
                <w:sz w:val="24"/>
                <w:szCs w:val="28"/>
                <w:lang w:val="ru-RU"/>
              </w:rPr>
              <w:t>2</w:t>
            </w:r>
          </w:p>
        </w:tc>
        <w:tc>
          <w:tcPr>
            <w:tcW w:w="6601" w:type="dxa"/>
            <w:tcBorders>
              <w:top w:val="single" w:color="000000" w:sz="4" w:space="0"/>
              <w:left w:val="single" w:color="000000" w:sz="4" w:space="0"/>
              <w:bottom w:val="single" w:color="000000" w:sz="4" w:space="0"/>
              <w:right w:val="single" w:color="000000" w:sz="4" w:space="0"/>
            </w:tcBorders>
            <w:vAlign w:val="top"/>
          </w:tcPr>
          <w:p w14:paraId="334DEB24">
            <w:pPr>
              <w:spacing w:line="256" w:lineRule="auto"/>
              <w:jc w:val="both"/>
              <w:rPr>
                <w:sz w:val="24"/>
                <w:szCs w:val="28"/>
              </w:rPr>
            </w:pPr>
            <w:r>
              <w:rPr>
                <w:rFonts w:hint="default" w:ascii="Times New Roman" w:hAnsi="Times New Roman"/>
                <w:sz w:val="20"/>
                <w:szCs w:val="20"/>
              </w:rPr>
              <w:t>Ненецкий автономный округ Чукотский автономный округ</w:t>
            </w:r>
          </w:p>
        </w:tc>
      </w:tr>
      <w:tr w14:paraId="1F9F5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735F44D5">
            <w:pPr>
              <w:tabs>
                <w:tab w:val="left" w:pos="0"/>
              </w:tabs>
              <w:spacing w:line="256" w:lineRule="auto"/>
              <w:jc w:val="center"/>
              <w:rPr>
                <w:sz w:val="24"/>
                <w:szCs w:val="28"/>
              </w:rPr>
            </w:pPr>
            <w:r>
              <w:rPr>
                <w:sz w:val="24"/>
                <w:szCs w:val="28"/>
              </w:rPr>
              <w:t>кластер6</w:t>
            </w:r>
            <w:r>
              <w:rPr>
                <w:sz w:val="24"/>
                <w:szCs w:val="28"/>
              </w:rPr>
              <w:br w:type="textWrapping"/>
            </w:r>
            <w:r>
              <w:rPr>
                <w:sz w:val="24"/>
                <w:szCs w:val="28"/>
                <w:lang w:val="en-US"/>
              </w:rPr>
              <w:t>{S16}</w:t>
            </w:r>
          </w:p>
        </w:tc>
        <w:tc>
          <w:tcPr>
            <w:tcW w:w="1238" w:type="dxa"/>
            <w:tcBorders>
              <w:top w:val="single" w:color="000000" w:sz="4" w:space="0"/>
              <w:left w:val="single" w:color="000000" w:sz="4" w:space="0"/>
              <w:bottom w:val="single" w:color="000000" w:sz="4" w:space="0"/>
              <w:right w:val="single" w:color="000000" w:sz="4" w:space="0"/>
            </w:tcBorders>
            <w:vAlign w:val="center"/>
          </w:tcPr>
          <w:p w14:paraId="5C9202F6">
            <w:pPr>
              <w:spacing w:line="256" w:lineRule="auto"/>
              <w:jc w:val="center"/>
              <w:rPr>
                <w:rFonts w:hint="default"/>
                <w:sz w:val="24"/>
                <w:szCs w:val="28"/>
                <w:lang w:val="ru-RU"/>
              </w:rPr>
            </w:pPr>
            <w:r>
              <w:rPr>
                <w:rFonts w:hint="default"/>
                <w:sz w:val="24"/>
                <w:szCs w:val="28"/>
                <w:lang w:val="ru-RU"/>
              </w:rPr>
              <w:t>12</w:t>
            </w:r>
          </w:p>
        </w:tc>
        <w:tc>
          <w:tcPr>
            <w:tcW w:w="6601" w:type="dxa"/>
            <w:tcBorders>
              <w:top w:val="single" w:color="000000" w:sz="4" w:space="0"/>
              <w:left w:val="single" w:color="000000" w:sz="4" w:space="0"/>
              <w:bottom w:val="single" w:color="000000" w:sz="4" w:space="0"/>
              <w:right w:val="single" w:color="000000" w:sz="4" w:space="0"/>
            </w:tcBorders>
            <w:vAlign w:val="top"/>
          </w:tcPr>
          <w:p w14:paraId="727EB13D">
            <w:pPr>
              <w:spacing w:line="256" w:lineRule="auto"/>
              <w:jc w:val="both"/>
              <w:rPr>
                <w:rFonts w:hint="default"/>
                <w:sz w:val="24"/>
                <w:szCs w:val="28"/>
                <w:lang w:val="ru-RU"/>
              </w:rPr>
            </w:pPr>
            <w:r>
              <w:rPr>
                <w:rFonts w:hint="default" w:ascii="Times New Roman" w:hAnsi="Times New Roman"/>
                <w:sz w:val="20"/>
                <w:szCs w:val="20"/>
              </w:rPr>
              <w:t>Еврейская автономная область Красноярский край Московская область Мурманская область Приморский край Республика Саха (Якутия) Ростовская область Санкт-Петербург Сахалинская область Хабаровский край Ханты-Мансийский автономный округ – Югра Ямало-Ненецкий автономный округ</w:t>
            </w:r>
          </w:p>
        </w:tc>
      </w:tr>
      <w:tr w14:paraId="393C6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7" w:type="dxa"/>
            <w:tcBorders>
              <w:top w:val="single" w:color="000000" w:sz="4" w:space="0"/>
              <w:left w:val="single" w:color="000000" w:sz="4" w:space="0"/>
              <w:bottom w:val="single" w:color="000000" w:sz="4" w:space="0"/>
              <w:right w:val="single" w:color="000000" w:sz="4" w:space="0"/>
            </w:tcBorders>
            <w:vAlign w:val="center"/>
          </w:tcPr>
          <w:p w14:paraId="142C056D">
            <w:pPr>
              <w:tabs>
                <w:tab w:val="left" w:pos="0"/>
              </w:tabs>
              <w:spacing w:line="256" w:lineRule="auto"/>
              <w:jc w:val="center"/>
              <w:rPr>
                <w:b/>
                <w:bCs/>
                <w:sz w:val="24"/>
                <w:szCs w:val="28"/>
              </w:rPr>
            </w:pPr>
            <w:r>
              <w:rPr>
                <w:sz w:val="24"/>
                <w:szCs w:val="28"/>
              </w:rPr>
              <w:t>кластер7</w:t>
            </w:r>
            <w:r>
              <w:rPr>
                <w:sz w:val="24"/>
                <w:szCs w:val="28"/>
              </w:rPr>
              <w:br w:type="textWrapping"/>
            </w:r>
            <w:r>
              <w:rPr>
                <w:sz w:val="24"/>
                <w:szCs w:val="28"/>
                <w:lang w:val="en-US"/>
              </w:rPr>
              <w:t>{S17}</w:t>
            </w:r>
          </w:p>
        </w:tc>
        <w:tc>
          <w:tcPr>
            <w:tcW w:w="1238" w:type="dxa"/>
            <w:tcBorders>
              <w:top w:val="single" w:color="000000" w:sz="4" w:space="0"/>
              <w:left w:val="single" w:color="000000" w:sz="4" w:space="0"/>
              <w:bottom w:val="single" w:color="000000" w:sz="4" w:space="0"/>
              <w:right w:val="single" w:color="000000" w:sz="4" w:space="0"/>
            </w:tcBorders>
            <w:vAlign w:val="center"/>
          </w:tcPr>
          <w:p w14:paraId="2F2A7AC7">
            <w:pPr>
              <w:spacing w:line="256" w:lineRule="auto"/>
              <w:jc w:val="center"/>
              <w:rPr>
                <w:rFonts w:hint="default"/>
                <w:sz w:val="24"/>
                <w:szCs w:val="28"/>
                <w:lang w:val="ru-RU"/>
              </w:rPr>
            </w:pPr>
            <w:r>
              <w:rPr>
                <w:rFonts w:hint="default"/>
                <w:sz w:val="24"/>
                <w:szCs w:val="28"/>
                <w:lang w:val="ru-RU"/>
              </w:rPr>
              <w:t>5</w:t>
            </w:r>
          </w:p>
        </w:tc>
        <w:tc>
          <w:tcPr>
            <w:tcW w:w="6601" w:type="dxa"/>
            <w:tcBorders>
              <w:top w:val="single" w:color="000000" w:sz="4" w:space="0"/>
              <w:left w:val="single" w:color="000000" w:sz="4" w:space="0"/>
              <w:bottom w:val="single" w:color="000000" w:sz="4" w:space="0"/>
              <w:right w:val="single" w:color="000000" w:sz="4" w:space="0"/>
            </w:tcBorders>
            <w:vAlign w:val="top"/>
          </w:tcPr>
          <w:p w14:paraId="70B2F41C">
            <w:pPr>
              <w:spacing w:line="256" w:lineRule="auto"/>
              <w:jc w:val="both"/>
              <w:rPr>
                <w:sz w:val="24"/>
                <w:szCs w:val="28"/>
              </w:rPr>
            </w:pPr>
            <w:r>
              <w:rPr>
                <w:rFonts w:hint="default" w:ascii="Times New Roman" w:hAnsi="Times New Roman"/>
                <w:sz w:val="20"/>
                <w:szCs w:val="20"/>
              </w:rPr>
              <w:t>Забайкальский край Ивановская область Карачаево-Черкесская Республика Республика Хакасия Ярославская область</w:t>
            </w:r>
          </w:p>
        </w:tc>
      </w:tr>
    </w:tbl>
    <w:p w14:paraId="59637342">
      <w:pPr>
        <w:spacing w:line="360" w:lineRule="auto"/>
        <w:rPr>
          <w:color w:val="000000"/>
        </w:rPr>
      </w:pPr>
      <w:r>
        <w:rPr>
          <w:color w:val="000000"/>
          <w:sz w:val="28"/>
        </w:rPr>
        <w:t xml:space="preserve">Таблица </w:t>
      </w:r>
      <w:r>
        <w:rPr>
          <w:rFonts w:hint="default"/>
          <w:color w:val="000000"/>
          <w:sz w:val="28"/>
          <w:lang w:val="ru-RU"/>
        </w:rPr>
        <w:t>24</w:t>
      </w:r>
      <w:r>
        <w:rPr>
          <w:color w:val="000000"/>
          <w:sz w:val="28"/>
        </w:rPr>
        <w:t xml:space="preserve"> – Классификация субъектов</w:t>
      </w:r>
    </w:p>
    <w:p w14:paraId="57499AD8">
      <w:pPr>
        <w:spacing w:line="360" w:lineRule="auto"/>
        <w:rPr>
          <w:sz w:val="28"/>
        </w:rPr>
      </w:pPr>
      <w:r>
        <w:rPr>
          <w:sz w:val="28"/>
        </w:rPr>
        <w:t>Точность: 100%</w:t>
      </w:r>
    </w:p>
    <w:p w14:paraId="7CBDE458">
      <w:pPr>
        <w:spacing w:after="200" w:line="360" w:lineRule="auto"/>
        <w:rPr>
          <w:sz w:val="28"/>
        </w:rPr>
      </w:pPr>
      <w:r>
        <w:rPr>
          <w:sz w:val="28"/>
        </w:rPr>
        <w:t>Выборка была составлена по k-средних, совпадение классификации с исходной составило</w:t>
      </w:r>
      <w:r>
        <w:rPr>
          <w:rFonts w:hint="default"/>
          <w:sz w:val="28"/>
          <w:lang w:val="en-US"/>
        </w:rPr>
        <w:t xml:space="preserve">: </w:t>
      </w:r>
      <w:r>
        <w:rPr>
          <w:rFonts w:hint="default"/>
          <w:sz w:val="28"/>
          <w:lang w:val="ru-RU"/>
        </w:rPr>
        <w:t>82</w:t>
      </w:r>
      <w:r>
        <w:rPr>
          <w:rFonts w:hint="default"/>
          <w:sz w:val="28"/>
          <w:lang w:val="en-US"/>
        </w:rPr>
        <w:t>,</w:t>
      </w:r>
      <w:r>
        <w:rPr>
          <w:rFonts w:hint="default"/>
          <w:sz w:val="28"/>
          <w:lang w:val="ru-RU"/>
        </w:rPr>
        <w:t>35</w:t>
      </w:r>
      <w:r>
        <w:rPr>
          <w:sz w:val="28"/>
        </w:rPr>
        <w:t>%.</w:t>
      </w:r>
    </w:p>
    <w:p w14:paraId="7768BDD3">
      <w:pPr>
        <w:pStyle w:val="2"/>
        <w:suppressAutoHyphens w:val="0"/>
        <w:spacing w:line="240" w:lineRule="auto"/>
        <w:rPr>
          <w:rFonts w:ascii="Times New Roman" w:hAnsi="Times New Roman" w:cs="Times New Roman"/>
          <w:b/>
          <w:color w:val="auto"/>
        </w:rPr>
      </w:pPr>
      <w:r>
        <w:rPr>
          <w:rFonts w:ascii="Times New Roman" w:hAnsi="Times New Roman" w:cs="Times New Roman"/>
          <w:b/>
          <w:color w:val="auto"/>
        </w:rPr>
        <w:t>Пошаговый дискриминантный анализ. Пошаговое исключение</w:t>
      </w:r>
    </w:p>
    <w:p w14:paraId="0847374D">
      <w:pPr>
        <w:spacing w:after="200" w:line="240" w:lineRule="auto"/>
        <w:rPr>
          <w:sz w:val="28"/>
        </w:rPr>
      </w:pPr>
      <w:r>
        <w:rPr>
          <w:sz w:val="28"/>
        </w:rPr>
        <w:t>Аналогично проведем пошаговый дискриминантный анализ с пошаговым исключением. Результаты процедуры представлены в таблица 16:</w:t>
      </w:r>
    </w:p>
    <w:p w14:paraId="522FDA7F">
      <w:pPr>
        <w:spacing w:after="200" w:line="240" w:lineRule="auto"/>
      </w:pPr>
      <w:r>
        <w:drawing>
          <wp:inline distT="0" distB="0" distL="114300" distR="114300">
            <wp:extent cx="4921885" cy="2032000"/>
            <wp:effectExtent l="0" t="0" r="5715" b="0"/>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39"/>
                    <a:stretch>
                      <a:fillRect/>
                    </a:stretch>
                  </pic:blipFill>
                  <pic:spPr>
                    <a:xfrm>
                      <a:off x="0" y="0"/>
                      <a:ext cx="4921885" cy="2032000"/>
                    </a:xfrm>
                    <a:prstGeom prst="rect">
                      <a:avLst/>
                    </a:prstGeom>
                    <a:noFill/>
                    <a:ln>
                      <a:noFill/>
                    </a:ln>
                  </pic:spPr>
                </pic:pic>
              </a:graphicData>
            </a:graphic>
          </wp:inline>
        </w:drawing>
      </w:r>
    </w:p>
    <w:p w14:paraId="2FAFCE22">
      <w:pPr>
        <w:spacing w:after="200" w:line="240" w:lineRule="auto"/>
      </w:pPr>
      <w:r>
        <w:drawing>
          <wp:inline distT="0" distB="0" distL="114300" distR="114300">
            <wp:extent cx="5269865" cy="4111625"/>
            <wp:effectExtent l="0" t="0" r="635" b="3175"/>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40"/>
                    <a:stretch>
                      <a:fillRect/>
                    </a:stretch>
                  </pic:blipFill>
                  <pic:spPr>
                    <a:xfrm>
                      <a:off x="0" y="0"/>
                      <a:ext cx="5269865" cy="4111625"/>
                    </a:xfrm>
                    <a:prstGeom prst="rect">
                      <a:avLst/>
                    </a:prstGeom>
                    <a:noFill/>
                    <a:ln>
                      <a:noFill/>
                    </a:ln>
                  </pic:spPr>
                </pic:pic>
              </a:graphicData>
            </a:graphic>
          </wp:inline>
        </w:drawing>
      </w:r>
    </w:p>
    <w:p w14:paraId="59EC70FC">
      <w:pPr>
        <w:spacing w:after="200" w:line="240" w:lineRule="auto"/>
        <w:rPr>
          <w:color w:val="000000"/>
          <w:sz w:val="28"/>
        </w:rPr>
      </w:pPr>
      <w:r>
        <w:rPr>
          <w:color w:val="000000"/>
          <w:sz w:val="28"/>
        </w:rPr>
        <w:t xml:space="preserve">Таблица </w:t>
      </w:r>
      <w:r>
        <w:rPr>
          <w:rFonts w:hint="default"/>
          <w:color w:val="000000"/>
          <w:sz w:val="28"/>
          <w:lang w:val="ru-RU"/>
        </w:rPr>
        <w:t>24</w:t>
      </w:r>
      <w:r>
        <w:rPr>
          <w:color w:val="000000"/>
          <w:sz w:val="28"/>
        </w:rPr>
        <w:t xml:space="preserve"> – Результаты пошагового дискриминантного анализа</w:t>
      </w:r>
    </w:p>
    <w:p w14:paraId="06193C93">
      <w:pPr>
        <w:spacing w:after="200" w:line="360" w:lineRule="auto"/>
        <w:rPr>
          <w:rFonts w:hint="default"/>
          <w:sz w:val="28"/>
          <w:lang w:val="en-US"/>
        </w:rPr>
      </w:pPr>
      <w:r>
        <w:rPr>
          <w:sz w:val="28"/>
          <w:lang w:val="ru-RU"/>
        </w:rPr>
        <w:t>Результат</w:t>
      </w:r>
      <w:r>
        <w:rPr>
          <w:rFonts w:hint="default"/>
          <w:sz w:val="28"/>
          <w:lang w:val="ru-RU"/>
        </w:rPr>
        <w:t xml:space="preserve"> соответствует результату с пошаговым включением</w:t>
      </w:r>
      <w:r>
        <w:rPr>
          <w:rFonts w:hint="default"/>
          <w:sz w:val="28"/>
          <w:lang w:val="en-US"/>
        </w:rPr>
        <w:t>.</w:t>
      </w:r>
    </w:p>
    <w:p w14:paraId="0C314C68">
      <w:pPr>
        <w:spacing w:after="200" w:line="360" w:lineRule="auto"/>
      </w:pPr>
      <w:r>
        <w:drawing>
          <wp:inline distT="0" distB="0" distL="114300" distR="114300">
            <wp:extent cx="3057525" cy="933450"/>
            <wp:effectExtent l="0" t="0" r="3175" b="6350"/>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41"/>
                    <a:stretch>
                      <a:fillRect/>
                    </a:stretch>
                  </pic:blipFill>
                  <pic:spPr>
                    <a:xfrm>
                      <a:off x="0" y="0"/>
                      <a:ext cx="3057525" cy="933450"/>
                    </a:xfrm>
                    <a:prstGeom prst="rect">
                      <a:avLst/>
                    </a:prstGeom>
                    <a:noFill/>
                    <a:ln>
                      <a:noFill/>
                    </a:ln>
                  </pic:spPr>
                </pic:pic>
              </a:graphicData>
            </a:graphic>
          </wp:inline>
        </w:drawing>
      </w:r>
    </w:p>
    <w:p w14:paraId="49563532">
      <w:pPr>
        <w:spacing w:after="200" w:line="360" w:lineRule="auto"/>
        <w:rPr>
          <w:rFonts w:hint="default"/>
          <w:lang w:val="en-US"/>
        </w:rPr>
      </w:pPr>
      <w:r>
        <w:drawing>
          <wp:inline distT="0" distB="0" distL="114300" distR="114300">
            <wp:extent cx="3264535" cy="2042160"/>
            <wp:effectExtent l="0" t="0" r="12065" b="2540"/>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42"/>
                    <a:stretch>
                      <a:fillRect/>
                    </a:stretch>
                  </pic:blipFill>
                  <pic:spPr>
                    <a:xfrm>
                      <a:off x="0" y="0"/>
                      <a:ext cx="3264535" cy="2042160"/>
                    </a:xfrm>
                    <a:prstGeom prst="rect">
                      <a:avLst/>
                    </a:prstGeom>
                    <a:noFill/>
                    <a:ln>
                      <a:noFill/>
                    </a:ln>
                  </pic:spPr>
                </pic:pic>
              </a:graphicData>
            </a:graphic>
          </wp:inline>
        </w:drawing>
      </w:r>
    </w:p>
    <w:p w14:paraId="522147E1">
      <w:pPr>
        <w:spacing w:after="200" w:line="240" w:lineRule="auto"/>
        <w:rPr>
          <w:color w:val="000000"/>
          <w:sz w:val="28"/>
        </w:rPr>
      </w:pPr>
    </w:p>
    <w:p w14:paraId="5B2FCF3E">
      <w:pPr>
        <w:spacing w:after="200" w:line="360" w:lineRule="auto"/>
        <w:rPr>
          <w:sz w:val="28"/>
        </w:rPr>
      </w:pPr>
    </w:p>
    <w:sectPr>
      <w:headerReference r:id="rId5" w:type="default"/>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quot;EB Garamond&quot;">
    <w:altName w:val="Times New Roman"/>
    <w:panose1 w:val="00000000000000000000"/>
    <w:charset w:val="00"/>
    <w:family w:val="roman"/>
    <w:pitch w:val="default"/>
    <w:sig w:usb0="00000000" w:usb1="00000000" w:usb2="00000000" w:usb3="00000000" w:csb0="00000000" w:csb1="00000000"/>
  </w:font>
  <w:font w:name="&quot;Times New Roman&quot;">
    <w:altName w:val="Times New Roman"/>
    <w:panose1 w:val="00000000000000000000"/>
    <w:charset w:val="00"/>
    <w:family w:val="roman"/>
    <w:pitch w:val="default"/>
    <w:sig w:usb0="00000000" w:usb1="00000000" w:usb2="00000000" w:usb3="00000000" w:csb0="00000000" w:csb1="00000000"/>
  </w:font>
  <w:font w:name="Mathcad UniMath">
    <w:altName w:val="Arial"/>
    <w:panose1 w:val="00000000000000000000"/>
    <w:charset w:val="00"/>
    <w:family w:val="modern"/>
    <w:pitch w:val="default"/>
    <w:sig w:usb0="00000000" w:usb1="00000000" w:usb2="00000000" w:usb3="00000000" w:csb0="00000009" w:csb1="00000000"/>
  </w:font>
  <w:font w:name="TimesNewRoman">
    <w:altName w:val="MS Gothic"/>
    <w:panose1 w:val="00000000000000000000"/>
    <w:charset w:val="80"/>
    <w:family w:val="auto"/>
    <w:pitch w:val="default"/>
    <w:sig w:usb0="00000000" w:usb1="00000000" w:usb2="00000010" w:usb3="00000000" w:csb0="00020001" w:csb1="00000000"/>
  </w:font>
  <w:font w:name="Segoe UI">
    <w:panose1 w:val="020B0502040204020203"/>
    <w:charset w:val="CC"/>
    <w:family w:val="swiss"/>
    <w:pitch w:val="default"/>
    <w:sig w:usb0="E4002EFF" w:usb1="C000E47F" w:usb2="00000009" w:usb3="00000000" w:csb0="200001FF" w:csb1="00000000"/>
  </w:font>
  <w:font w:name="Cambria Math">
    <w:panose1 w:val="02040503050406030204"/>
    <w:charset w:val="CC"/>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6FE4A">
    <w:pPr>
      <w:pStyle w:val="9"/>
      <w:rPr>
        <w:rFonts w:hint="default"/>
        <w:lang w:val="ru-RU"/>
      </w:rPr>
    </w:pPr>
    <w:r>
      <w:rPr>
        <w:rFonts w:hint="default"/>
        <w:lang w:val="ru-RU"/>
      </w:rPr>
      <w:t xml:space="preserve">                                                                          Нашивочников С21-702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5A68D9"/>
    <w:multiLevelType w:val="multilevel"/>
    <w:tmpl w:val="185A68D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E483FF3"/>
    <w:multiLevelType w:val="multilevel"/>
    <w:tmpl w:val="2E483FF3"/>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Mathcad UniMath" w:hAnsi="Mathcad UniMath"/>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51D"/>
    <w:rsid w:val="0003651D"/>
    <w:rsid w:val="00067EA4"/>
    <w:rsid w:val="00075B41"/>
    <w:rsid w:val="00083A70"/>
    <w:rsid w:val="000B33F8"/>
    <w:rsid w:val="000D6A2E"/>
    <w:rsid w:val="0011234A"/>
    <w:rsid w:val="00112755"/>
    <w:rsid w:val="00120CBD"/>
    <w:rsid w:val="00182013"/>
    <w:rsid w:val="001930F9"/>
    <w:rsid w:val="001B1E35"/>
    <w:rsid w:val="001B6154"/>
    <w:rsid w:val="001D037B"/>
    <w:rsid w:val="001D11DD"/>
    <w:rsid w:val="00220CB0"/>
    <w:rsid w:val="002363A6"/>
    <w:rsid w:val="0024475B"/>
    <w:rsid w:val="00263B17"/>
    <w:rsid w:val="00281A49"/>
    <w:rsid w:val="002C0C9B"/>
    <w:rsid w:val="002D6A3B"/>
    <w:rsid w:val="002F4FF6"/>
    <w:rsid w:val="00323278"/>
    <w:rsid w:val="00353071"/>
    <w:rsid w:val="003711D9"/>
    <w:rsid w:val="003F7F05"/>
    <w:rsid w:val="00423F6B"/>
    <w:rsid w:val="0043301F"/>
    <w:rsid w:val="004839E4"/>
    <w:rsid w:val="00490056"/>
    <w:rsid w:val="004A31CF"/>
    <w:rsid w:val="004C5442"/>
    <w:rsid w:val="004C6415"/>
    <w:rsid w:val="004E4411"/>
    <w:rsid w:val="00511DD6"/>
    <w:rsid w:val="00516467"/>
    <w:rsid w:val="0056587B"/>
    <w:rsid w:val="00580B19"/>
    <w:rsid w:val="005D00DD"/>
    <w:rsid w:val="005D7C8D"/>
    <w:rsid w:val="005E62BA"/>
    <w:rsid w:val="005E7B9D"/>
    <w:rsid w:val="00621970"/>
    <w:rsid w:val="0064128B"/>
    <w:rsid w:val="00687348"/>
    <w:rsid w:val="006B2DD0"/>
    <w:rsid w:val="00716C06"/>
    <w:rsid w:val="00724680"/>
    <w:rsid w:val="00737E54"/>
    <w:rsid w:val="00743018"/>
    <w:rsid w:val="00766418"/>
    <w:rsid w:val="007732DA"/>
    <w:rsid w:val="007D181D"/>
    <w:rsid w:val="007D4DBA"/>
    <w:rsid w:val="007D6B9C"/>
    <w:rsid w:val="00802EBC"/>
    <w:rsid w:val="00826628"/>
    <w:rsid w:val="008436E1"/>
    <w:rsid w:val="00852029"/>
    <w:rsid w:val="008532DC"/>
    <w:rsid w:val="00855E70"/>
    <w:rsid w:val="00885AD6"/>
    <w:rsid w:val="00895CB4"/>
    <w:rsid w:val="00896FA7"/>
    <w:rsid w:val="008C5F61"/>
    <w:rsid w:val="008E0285"/>
    <w:rsid w:val="008E69CB"/>
    <w:rsid w:val="00915746"/>
    <w:rsid w:val="00967086"/>
    <w:rsid w:val="009720E2"/>
    <w:rsid w:val="00980B73"/>
    <w:rsid w:val="009B76D5"/>
    <w:rsid w:val="009C2685"/>
    <w:rsid w:val="009E0575"/>
    <w:rsid w:val="00A271A1"/>
    <w:rsid w:val="00A4714E"/>
    <w:rsid w:val="00A74EE5"/>
    <w:rsid w:val="00AA34D4"/>
    <w:rsid w:val="00AB49C8"/>
    <w:rsid w:val="00AC5857"/>
    <w:rsid w:val="00AC6736"/>
    <w:rsid w:val="00AD3F47"/>
    <w:rsid w:val="00AE0421"/>
    <w:rsid w:val="00AE10C1"/>
    <w:rsid w:val="00AE2DC6"/>
    <w:rsid w:val="00AE36D7"/>
    <w:rsid w:val="00AE5D29"/>
    <w:rsid w:val="00B2041E"/>
    <w:rsid w:val="00B371A7"/>
    <w:rsid w:val="00B65D8A"/>
    <w:rsid w:val="00BA3BA4"/>
    <w:rsid w:val="00BB110A"/>
    <w:rsid w:val="00BC4461"/>
    <w:rsid w:val="00BD5010"/>
    <w:rsid w:val="00BD6E3A"/>
    <w:rsid w:val="00BE4A68"/>
    <w:rsid w:val="00C913F4"/>
    <w:rsid w:val="00CB09F2"/>
    <w:rsid w:val="00CB3947"/>
    <w:rsid w:val="00CC7152"/>
    <w:rsid w:val="00CC7945"/>
    <w:rsid w:val="00CD18F7"/>
    <w:rsid w:val="00CD656E"/>
    <w:rsid w:val="00CE1B3B"/>
    <w:rsid w:val="00CF6F61"/>
    <w:rsid w:val="00D1783D"/>
    <w:rsid w:val="00D33F05"/>
    <w:rsid w:val="00D52C7D"/>
    <w:rsid w:val="00D86E20"/>
    <w:rsid w:val="00DA18E2"/>
    <w:rsid w:val="00DA2252"/>
    <w:rsid w:val="00DE4A58"/>
    <w:rsid w:val="00DE56F6"/>
    <w:rsid w:val="00E0017C"/>
    <w:rsid w:val="00E155E3"/>
    <w:rsid w:val="00E15832"/>
    <w:rsid w:val="00E26061"/>
    <w:rsid w:val="00EA06DA"/>
    <w:rsid w:val="00EA26DE"/>
    <w:rsid w:val="00EA6755"/>
    <w:rsid w:val="00EA791A"/>
    <w:rsid w:val="00EE3B3C"/>
    <w:rsid w:val="00F03162"/>
    <w:rsid w:val="00F1159E"/>
    <w:rsid w:val="00F21F65"/>
    <w:rsid w:val="00F47E67"/>
    <w:rsid w:val="00F54CD7"/>
    <w:rsid w:val="00F56BD0"/>
    <w:rsid w:val="00F57C98"/>
    <w:rsid w:val="00F6791F"/>
    <w:rsid w:val="00F86C25"/>
    <w:rsid w:val="00F87E15"/>
    <w:rsid w:val="00FB6B01"/>
    <w:rsid w:val="0BAB545B"/>
    <w:rsid w:val="0C650CD6"/>
    <w:rsid w:val="10690CE1"/>
    <w:rsid w:val="10B46D19"/>
    <w:rsid w:val="1B121784"/>
    <w:rsid w:val="2AAA4435"/>
    <w:rsid w:val="30771775"/>
    <w:rsid w:val="31A94F51"/>
    <w:rsid w:val="53CB7187"/>
    <w:rsid w:val="5E3073E8"/>
    <w:rsid w:val="785C682F"/>
    <w:rsid w:val="7B17410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3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uppressAutoHyphens/>
      <w:spacing w:after="0" w:line="240" w:lineRule="auto"/>
    </w:pPr>
    <w:rPr>
      <w:rFonts w:ascii="Times New Roman" w:hAnsi="Times New Roman" w:eastAsia="Times New Roman" w:cs="Times New Roman"/>
      <w:sz w:val="20"/>
      <w:szCs w:val="20"/>
      <w:lang w:val="ru-RU" w:eastAsia="ar-SA" w:bidi="ar-SA"/>
    </w:rPr>
  </w:style>
  <w:style w:type="paragraph" w:styleId="2">
    <w:name w:val="heading 1"/>
    <w:basedOn w:val="1"/>
    <w:next w:val="1"/>
    <w:link w:val="18"/>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3"/>
    <w:basedOn w:val="1"/>
    <w:next w:val="1"/>
    <w:link w:val="17"/>
    <w:qFormat/>
    <w:uiPriority w:val="0"/>
    <w:pPr>
      <w:keepNext/>
      <w:suppressAutoHyphens w:val="0"/>
      <w:ind w:firstLine="709"/>
      <w:jc w:val="both"/>
      <w:outlineLvl w:val="2"/>
    </w:pPr>
    <w:rPr>
      <w:b/>
      <w:sz w:val="28"/>
      <w:lang w:eastAsia="ru-RU"/>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Emphasis"/>
    <w:basedOn w:val="4"/>
    <w:qFormat/>
    <w:uiPriority w:val="20"/>
    <w:rPr>
      <w:i/>
      <w:iCs/>
    </w:rPr>
  </w:style>
  <w:style w:type="character" w:styleId="7">
    <w:name w:val="Hyperlink"/>
    <w:basedOn w:val="4"/>
    <w:unhideWhenUsed/>
    <w:qFormat/>
    <w:uiPriority w:val="99"/>
    <w:rPr>
      <w:color w:val="0563C1" w:themeColor="hyperlink"/>
      <w:u w:val="single"/>
      <w14:textFill>
        <w14:solidFill>
          <w14:schemeClr w14:val="hlink"/>
        </w14:solidFill>
      </w14:textFill>
    </w:rPr>
  </w:style>
  <w:style w:type="character" w:styleId="8">
    <w:name w:val="Strong"/>
    <w:basedOn w:val="4"/>
    <w:qFormat/>
    <w:uiPriority w:val="22"/>
    <w:rPr>
      <w:b/>
      <w:bCs/>
    </w:rPr>
  </w:style>
  <w:style w:type="paragraph" w:styleId="9">
    <w:name w:val="header"/>
    <w:basedOn w:val="1"/>
    <w:link w:val="40"/>
    <w:unhideWhenUsed/>
    <w:qFormat/>
    <w:uiPriority w:val="99"/>
    <w:pPr>
      <w:tabs>
        <w:tab w:val="center" w:pos="4677"/>
        <w:tab w:val="right" w:pos="9355"/>
      </w:tabs>
    </w:pPr>
  </w:style>
  <w:style w:type="paragraph" w:styleId="10">
    <w:name w:val="Body Text"/>
    <w:basedOn w:val="1"/>
    <w:link w:val="16"/>
    <w:qFormat/>
    <w:uiPriority w:val="0"/>
    <w:pPr>
      <w:spacing w:after="120"/>
    </w:pPr>
  </w:style>
  <w:style w:type="paragraph" w:styleId="11">
    <w:name w:val="toc 1"/>
    <w:basedOn w:val="1"/>
    <w:next w:val="1"/>
    <w:autoRedefine/>
    <w:unhideWhenUsed/>
    <w:qFormat/>
    <w:uiPriority w:val="39"/>
    <w:pPr>
      <w:spacing w:after="100"/>
    </w:pPr>
  </w:style>
  <w:style w:type="paragraph" w:styleId="12">
    <w:name w:val="Body Text Indent"/>
    <w:basedOn w:val="1"/>
    <w:link w:val="42"/>
    <w:semiHidden/>
    <w:unhideWhenUsed/>
    <w:qFormat/>
    <w:uiPriority w:val="99"/>
    <w:pPr>
      <w:spacing w:after="120"/>
      <w:ind w:left="283"/>
    </w:pPr>
  </w:style>
  <w:style w:type="paragraph" w:styleId="13">
    <w:name w:val="footer"/>
    <w:basedOn w:val="1"/>
    <w:link w:val="41"/>
    <w:unhideWhenUsed/>
    <w:qFormat/>
    <w:uiPriority w:val="99"/>
    <w:pPr>
      <w:tabs>
        <w:tab w:val="center" w:pos="4677"/>
        <w:tab w:val="right" w:pos="9355"/>
      </w:tabs>
    </w:pPr>
  </w:style>
  <w:style w:type="paragraph" w:styleId="14">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table" w:styleId="15">
    <w:name w:val="Table Grid"/>
    <w:basedOn w:val="5"/>
    <w:unhideWhenUsed/>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Основной текст Знак"/>
    <w:basedOn w:val="4"/>
    <w:link w:val="10"/>
    <w:qFormat/>
    <w:uiPriority w:val="0"/>
    <w:rPr>
      <w:rFonts w:ascii="Times New Roman" w:hAnsi="Times New Roman" w:eastAsia="Times New Roman" w:cs="Times New Roman"/>
      <w:sz w:val="20"/>
      <w:szCs w:val="20"/>
      <w:lang w:eastAsia="ar-SA"/>
    </w:rPr>
  </w:style>
  <w:style w:type="character" w:customStyle="1" w:styleId="17">
    <w:name w:val="Заголовок 3 Знак"/>
    <w:basedOn w:val="4"/>
    <w:link w:val="3"/>
    <w:qFormat/>
    <w:uiPriority w:val="0"/>
    <w:rPr>
      <w:rFonts w:ascii="Times New Roman" w:hAnsi="Times New Roman" w:eastAsia="Times New Roman" w:cs="Times New Roman"/>
      <w:b/>
      <w:sz w:val="28"/>
      <w:szCs w:val="20"/>
      <w:lang w:eastAsia="ru-RU"/>
    </w:rPr>
  </w:style>
  <w:style w:type="character" w:customStyle="1" w:styleId="18">
    <w:name w:val="Заголовок 1 Знак"/>
    <w:basedOn w:val="4"/>
    <w:link w:val="2"/>
    <w:qFormat/>
    <w:uiPriority w:val="0"/>
    <w:rPr>
      <w:rFonts w:asciiTheme="majorHAnsi" w:hAnsiTheme="majorHAnsi" w:eastAsiaTheme="majorEastAsia" w:cstheme="majorBidi"/>
      <w:color w:val="2E75B6" w:themeColor="accent1" w:themeShade="BF"/>
      <w:sz w:val="32"/>
      <w:szCs w:val="32"/>
      <w:lang w:eastAsia="ar-SA"/>
    </w:rPr>
  </w:style>
  <w:style w:type="paragraph" w:styleId="19">
    <w:name w:val="List Paragraph"/>
    <w:basedOn w:val="1"/>
    <w:qFormat/>
    <w:uiPriority w:val="34"/>
    <w:pPr>
      <w:suppressAutoHyphens w:val="0"/>
      <w:ind w:left="720"/>
      <w:contextualSpacing/>
    </w:pPr>
    <w:rPr>
      <w:sz w:val="24"/>
      <w:szCs w:val="24"/>
      <w:lang w:eastAsia="ru-RU"/>
    </w:rPr>
  </w:style>
  <w:style w:type="table" w:customStyle="1" w:styleId="20">
    <w:name w:val="Grid Table Light"/>
    <w:basedOn w:val="5"/>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21">
    <w:name w:val="xl65"/>
    <w:basedOn w:val="1"/>
    <w:qFormat/>
    <w:uiPriority w:val="0"/>
    <w:pPr>
      <w:pBdr>
        <w:top w:val="single" w:color="000000" w:sz="8" w:space="0"/>
        <w:left w:val="single" w:color="000000" w:sz="8" w:space="0"/>
        <w:bottom w:val="single" w:color="000000" w:sz="8" w:space="0"/>
        <w:right w:val="single" w:color="000000" w:sz="8" w:space="0"/>
      </w:pBdr>
      <w:shd w:val="clear" w:color="000000" w:fill="C5E0B3"/>
      <w:suppressAutoHyphens w:val="0"/>
      <w:spacing w:before="100" w:beforeAutospacing="1" w:after="100" w:afterAutospacing="1"/>
      <w:jc w:val="center"/>
      <w:textAlignment w:val="center"/>
    </w:pPr>
    <w:rPr>
      <w:b/>
      <w:bCs/>
      <w:sz w:val="28"/>
      <w:szCs w:val="28"/>
      <w:lang w:eastAsia="ru-RU"/>
    </w:rPr>
  </w:style>
  <w:style w:type="paragraph" w:customStyle="1" w:styleId="22">
    <w:name w:val="xl66"/>
    <w:basedOn w:val="1"/>
    <w:qFormat/>
    <w:uiPriority w:val="0"/>
    <w:pPr>
      <w:pBdr>
        <w:top w:val="single" w:color="CCCCCC" w:sz="8" w:space="0"/>
        <w:left w:val="single" w:color="000000" w:sz="8" w:space="0"/>
        <w:bottom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23">
    <w:name w:val="xl67"/>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jc w:val="center"/>
      <w:textAlignment w:val="center"/>
    </w:pPr>
    <w:rPr>
      <w:b/>
      <w:bCs/>
      <w:sz w:val="28"/>
      <w:szCs w:val="28"/>
      <w:lang w:eastAsia="ru-RU"/>
    </w:rPr>
  </w:style>
  <w:style w:type="paragraph" w:customStyle="1" w:styleId="24">
    <w:name w:val="xl68"/>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25">
    <w:name w:val="xl69"/>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26">
    <w:name w:val="xl70"/>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pPr>
    <w:rPr>
      <w:rFonts w:ascii="Arial" w:hAnsi="Arial" w:cs="Arial"/>
      <w:sz w:val="24"/>
      <w:szCs w:val="24"/>
      <w:lang w:eastAsia="ru-RU"/>
    </w:rPr>
  </w:style>
  <w:style w:type="paragraph" w:customStyle="1" w:styleId="27">
    <w:name w:val="xl7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28">
    <w:name w:val="xl72"/>
    <w:basedOn w:val="1"/>
    <w:qFormat/>
    <w:uiPriority w:val="0"/>
    <w:pPr>
      <w:pBdr>
        <w:top w:val="single" w:color="000000" w:sz="4" w:space="0"/>
        <w:left w:val="single" w:color="000000" w:sz="4" w:space="0"/>
        <w:bottom w:val="single" w:color="000000" w:sz="4" w:space="0"/>
        <w:right w:val="single" w:color="000000" w:sz="4" w:space="0"/>
      </w:pBd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29">
    <w:name w:val="xl73"/>
    <w:basedOn w:val="1"/>
    <w:qFormat/>
    <w:uiPriority w:val="0"/>
    <w:pP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30">
    <w:name w:val="xl74"/>
    <w:basedOn w:val="1"/>
    <w:qFormat/>
    <w:uiPriority w:val="0"/>
    <w:pPr>
      <w:pBdr>
        <w:top w:val="single" w:color="CCCCCC" w:sz="8" w:space="0"/>
        <w:left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31">
    <w:name w:val="xl75"/>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32">
    <w:name w:val="xl76"/>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3">
    <w:name w:val="xl77"/>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34">
    <w:name w:val="xl78"/>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sz w:val="28"/>
      <w:szCs w:val="28"/>
      <w:lang w:eastAsia="ru-RU"/>
    </w:rPr>
  </w:style>
  <w:style w:type="paragraph" w:customStyle="1" w:styleId="35">
    <w:name w:val="xl79"/>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6">
    <w:name w:val="xl80"/>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right"/>
    </w:pPr>
    <w:rPr>
      <w:sz w:val="24"/>
      <w:szCs w:val="24"/>
      <w:lang w:eastAsia="ru-RU"/>
    </w:rPr>
  </w:style>
  <w:style w:type="paragraph" w:customStyle="1" w:styleId="37">
    <w:name w:val="xl8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quot;Times New Roman&quot;" w:hAnsi="&quot;Times New Roman&quot;"/>
      <w:sz w:val="24"/>
      <w:szCs w:val="24"/>
      <w:lang w:eastAsia="ru-RU"/>
    </w:rPr>
  </w:style>
  <w:style w:type="paragraph" w:customStyle="1" w:styleId="38">
    <w:name w:val="xl82"/>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Arial" w:hAnsi="Arial" w:cs="Arial"/>
      <w:sz w:val="24"/>
      <w:szCs w:val="24"/>
      <w:lang w:eastAsia="ru-RU"/>
    </w:rPr>
  </w:style>
  <w:style w:type="paragraph" w:customStyle="1" w:styleId="39">
    <w:name w:val="xl83"/>
    <w:basedOn w:val="1"/>
    <w:qFormat/>
    <w:uiPriority w:val="0"/>
    <w:pPr>
      <w:pBdr>
        <w:top w:val="single" w:color="000000" w:sz="4" w:space="0"/>
        <w:left w:val="single" w:color="000000" w:sz="4" w:space="0"/>
        <w:bottom w:val="single" w:color="000000" w:sz="4" w:space="0"/>
      </w:pBdr>
      <w:suppressAutoHyphens w:val="0"/>
      <w:spacing w:before="100" w:beforeAutospacing="1" w:after="100" w:afterAutospacing="1"/>
      <w:jc w:val="center"/>
    </w:pPr>
    <w:rPr>
      <w:rFonts w:ascii="Arial" w:hAnsi="Arial" w:cs="Arial"/>
      <w:sz w:val="24"/>
      <w:szCs w:val="24"/>
      <w:lang w:eastAsia="ru-RU"/>
    </w:rPr>
  </w:style>
  <w:style w:type="character" w:customStyle="1" w:styleId="40">
    <w:name w:val="Верхний колонтитул Знак"/>
    <w:basedOn w:val="4"/>
    <w:link w:val="9"/>
    <w:qFormat/>
    <w:uiPriority w:val="99"/>
    <w:rPr>
      <w:rFonts w:ascii="Times New Roman" w:hAnsi="Times New Roman" w:eastAsia="Times New Roman" w:cs="Times New Roman"/>
      <w:sz w:val="20"/>
      <w:szCs w:val="20"/>
      <w:lang w:eastAsia="ar-SA"/>
    </w:rPr>
  </w:style>
  <w:style w:type="character" w:customStyle="1" w:styleId="41">
    <w:name w:val="Нижний колонтитул Знак"/>
    <w:basedOn w:val="4"/>
    <w:link w:val="13"/>
    <w:qFormat/>
    <w:uiPriority w:val="99"/>
    <w:rPr>
      <w:rFonts w:ascii="Times New Roman" w:hAnsi="Times New Roman" w:eastAsia="Times New Roman" w:cs="Times New Roman"/>
      <w:sz w:val="20"/>
      <w:szCs w:val="20"/>
      <w:lang w:eastAsia="ar-SA"/>
    </w:rPr>
  </w:style>
  <w:style w:type="character" w:customStyle="1" w:styleId="42">
    <w:name w:val="Основной текст с отступом Знак"/>
    <w:basedOn w:val="4"/>
    <w:link w:val="12"/>
    <w:semiHidden/>
    <w:qFormat/>
    <w:uiPriority w:val="99"/>
    <w:rPr>
      <w:rFonts w:ascii="Times New Roman" w:hAnsi="Times New Roman" w:eastAsia="Times New Roman" w:cs="Times New Roman"/>
      <w:sz w:val="20"/>
      <w:szCs w:val="20"/>
      <w:lang w:eastAsia="ar-SA"/>
    </w:rPr>
  </w:style>
  <w:style w:type="paragraph" w:customStyle="1" w:styleId="43">
    <w:name w:val="TOC Heading"/>
    <w:basedOn w:val="2"/>
    <w:next w:val="1"/>
    <w:unhideWhenUsed/>
    <w:qFormat/>
    <w:uiPriority w:val="39"/>
    <w:pPr>
      <w:suppressAutoHyphens w:val="0"/>
      <w:spacing w:line="259" w:lineRule="auto"/>
      <w:outlineLvl w:val="9"/>
    </w:pPr>
    <w:rPr>
      <w:lang w:eastAsia="ru-RU"/>
    </w:rPr>
  </w:style>
  <w:style w:type="character" w:customStyle="1" w:styleId="44">
    <w:name w:val="Стандартный HTML Знак"/>
    <w:basedOn w:val="4"/>
    <w:link w:val="14"/>
    <w:qFormat/>
    <w:uiPriority w:val="99"/>
    <w:rPr>
      <w:rFonts w:ascii="Courier New" w:hAnsi="Courier New" w:eastAsia="Times New Roman" w:cs="Courier New"/>
      <w:sz w:val="20"/>
      <w:szCs w:val="20"/>
      <w:lang w:eastAsia="ru-RU"/>
    </w:rPr>
  </w:style>
  <w:style w:type="paragraph" w:styleId="45">
    <w:name w:val="No Spacing"/>
    <w:qFormat/>
    <w:uiPriority w:val="1"/>
    <w:pPr>
      <w:spacing w:after="0" w:line="240" w:lineRule="auto"/>
    </w:pPr>
    <w:rPr>
      <w:rFonts w:ascii="Times New Roman" w:hAnsi="Times New Roman" w:eastAsia="Times New Roman" w:cs="Times New Roman"/>
      <w:sz w:val="24"/>
      <w:szCs w:val="24"/>
      <w:lang w:val="ru-RU" w:eastAsia="ru-RU"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2930</Words>
  <Characters>16704</Characters>
  <Lines>139</Lines>
  <Paragraphs>39</Paragraphs>
  <TotalTime>11</TotalTime>
  <ScaleCrop>false</ScaleCrop>
  <LinksUpToDate>false</LinksUpToDate>
  <CharactersWithSpaces>19595</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2021-10-24T15:00:00Z</dcterms:created>
  <dc:creator>Учетная запись Майкрософт</dc:creator>
  <cp:lastModifiedBy>Саша Нашивочников</cp:lastModifiedBy>
  <dcterms:modified xsi:type="dcterms:W3CDTF">2024-11-28T13:46:20Z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1049-12.2.0.18911</vt:lpwstr>
  </property>
  <property fmtid="{D5CDD505-2E9C-101B-9397-08002B2CF9AE}" pid="3" name="ICV">
    <vt:lpwstr>CA8337215FA84964903A1228923C5CC4_12</vt:lpwstr>
  </property>
</Properties>
</file>